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71FB6" w14:textId="77777777" w:rsidR="001A2061" w:rsidRDefault="00AF55C1" w:rsidP="00C76D85">
      <w:pPr>
        <w:jc w:val="center"/>
        <w:rPr>
          <w:rFonts w:cs="Arial"/>
          <w:b/>
        </w:rPr>
      </w:pPr>
      <w:r w:rsidRPr="00C96D25">
        <w:rPr>
          <w:rFonts w:cs="Arial"/>
          <w:b/>
        </w:rPr>
        <w:t xml:space="preserve">EXPLORING EVENT-RELATED POTENTIAL PATTERNS IN A </w:t>
      </w:r>
    </w:p>
    <w:p w14:paraId="089557DB" w14:textId="0137D263" w:rsidR="009D1FCF" w:rsidRPr="00C96D25" w:rsidRDefault="00377789" w:rsidP="00C76D85">
      <w:pPr>
        <w:jc w:val="center"/>
        <w:rPr>
          <w:rFonts w:cs="Arial"/>
          <w:b/>
        </w:rPr>
      </w:pPr>
      <w:r>
        <w:rPr>
          <w:rFonts w:cs="Arial"/>
          <w:b/>
        </w:rPr>
        <w:t>CHESS</w:t>
      </w:r>
      <w:r w:rsidR="00AF55C1" w:rsidRPr="00C96D25">
        <w:rPr>
          <w:rFonts w:cs="Arial"/>
          <w:b/>
        </w:rPr>
        <w:t xml:space="preserve"> ENVIRONMENT</w:t>
      </w:r>
    </w:p>
    <w:p w14:paraId="6458171E" w14:textId="77777777" w:rsidR="00244A98" w:rsidRDefault="00244A98" w:rsidP="00C96D25">
      <w:pPr>
        <w:jc w:val="center"/>
        <w:rPr>
          <w:rFonts w:cs="Arial"/>
          <w:b/>
        </w:rPr>
      </w:pPr>
    </w:p>
    <w:p w14:paraId="227BD154" w14:textId="77777777" w:rsidR="000955F9" w:rsidRPr="00C96D25" w:rsidRDefault="000955F9" w:rsidP="00C96D25">
      <w:pPr>
        <w:jc w:val="center"/>
        <w:rPr>
          <w:rFonts w:cs="Arial"/>
          <w:b/>
        </w:rPr>
      </w:pPr>
    </w:p>
    <w:p w14:paraId="031A3C3E" w14:textId="12D8CD0A" w:rsidR="00244A98" w:rsidRPr="00C96D25" w:rsidRDefault="00244A98" w:rsidP="00C96D25">
      <w:pPr>
        <w:jc w:val="center"/>
        <w:rPr>
          <w:rFonts w:cs="Arial"/>
          <w:b/>
        </w:rPr>
      </w:pPr>
      <w:r w:rsidRPr="00C96D25">
        <w:rPr>
          <w:rFonts w:cs="Arial"/>
          <w:b/>
        </w:rPr>
        <w:t>Proposal</w:t>
      </w:r>
    </w:p>
    <w:p w14:paraId="2085B6E5" w14:textId="77777777" w:rsidR="009D1FCF" w:rsidRPr="00C96D25" w:rsidRDefault="009D1FCF" w:rsidP="00C96D25">
      <w:pPr>
        <w:ind w:left="360"/>
        <w:jc w:val="center"/>
        <w:rPr>
          <w:rFonts w:cs="Arial"/>
          <w:b/>
        </w:rPr>
      </w:pPr>
    </w:p>
    <w:p w14:paraId="44C634A7" w14:textId="77777777" w:rsidR="004D545E" w:rsidRPr="00C96D25" w:rsidRDefault="009D1FCF" w:rsidP="00C96D25">
      <w:pPr>
        <w:jc w:val="center"/>
        <w:rPr>
          <w:rFonts w:cs="Arial"/>
          <w:b/>
        </w:rPr>
      </w:pPr>
      <w:r w:rsidRPr="00C96D25">
        <w:rPr>
          <w:rFonts w:cs="Arial"/>
          <w:b/>
        </w:rPr>
        <w:t>Christine M Bothma</w:t>
      </w:r>
    </w:p>
    <w:p w14:paraId="02DEC3C3" w14:textId="77777777" w:rsidR="00D71E55" w:rsidRDefault="00D71E55" w:rsidP="00C96D25">
      <w:pPr>
        <w:jc w:val="center"/>
        <w:rPr>
          <w:rFonts w:cs="Arial"/>
          <w:b/>
        </w:rPr>
      </w:pPr>
    </w:p>
    <w:p w14:paraId="3708C231" w14:textId="6ABAE43E" w:rsidR="00700FFD" w:rsidRDefault="002C0C11" w:rsidP="00C96D25">
      <w:pPr>
        <w:jc w:val="center"/>
        <w:rPr>
          <w:rFonts w:cs="Arial"/>
          <w:b/>
        </w:rPr>
      </w:pPr>
      <w:r>
        <w:rPr>
          <w:rFonts w:cs="Arial"/>
          <w:b/>
        </w:rPr>
        <w:t>September 2018</w:t>
      </w:r>
    </w:p>
    <w:p w14:paraId="0BEFDD60" w14:textId="77777777" w:rsidR="00130BE3" w:rsidRDefault="00130BE3">
      <w:pPr>
        <w:spacing w:line="240" w:lineRule="auto"/>
        <w:jc w:val="left"/>
      </w:pPr>
      <w:r>
        <w:br w:type="page"/>
      </w:r>
    </w:p>
    <w:p w14:paraId="4525C29F" w14:textId="2D28A933" w:rsidR="00130BE3" w:rsidRPr="004535BE" w:rsidRDefault="00130BE3" w:rsidP="00130BE3">
      <w:pPr>
        <w:rPr>
          <w:b/>
          <w:bCs/>
        </w:rPr>
      </w:pPr>
      <w:r w:rsidRPr="004535BE">
        <w:rPr>
          <w:b/>
          <w:bCs/>
        </w:rPr>
        <w:lastRenderedPageBreak/>
        <w:t>ABSTRACT</w:t>
      </w:r>
    </w:p>
    <w:p w14:paraId="54A838FC" w14:textId="77777777" w:rsidR="00130BE3" w:rsidRDefault="00130BE3" w:rsidP="00130BE3"/>
    <w:p w14:paraId="549EF29D" w14:textId="77777777" w:rsidR="00130BE3" w:rsidRDefault="00130BE3" w:rsidP="00130BE3">
      <w:r>
        <w:t xml:space="preserve">While decision making may have external manifestations, its roots lie in the intricate interaction of millions of neuronal networks in the brain. Electroencephalography (EEG) can record the electrical impulses (in the form of waves) emitted by these neural networks. When linked to specific events or stimuli, these waves are called event-related potentials (ERPs). Research in the medical field has highlighted the value of determining patterns related to </w:t>
      </w:r>
      <w:r w:rsidRPr="00AF5492">
        <w:t>specific</w:t>
      </w:r>
      <w:r>
        <w:t xml:space="preserve"> time-locked events when analysing ERPs. However, the research into non-medical, value-based neural decision-making is limited. The proposed study will strive to identify patterns in a complex and sequential value-based decision-making process using a ‘blitz chess’ scenario. A purposive sample of 24 chess players from three different skill levels from the population of FIDE ranked blitz-chess players will be selected. They will be asked to play multiple blitz chess games against a computer and their decisions, namely time-locked chess moves, will be recorded. Using a mixed-methods approach, this study will attempt to determine ERP patterns linked to each move </w:t>
      </w:r>
      <w:proofErr w:type="gramStart"/>
      <w:r>
        <w:t>and also</w:t>
      </w:r>
      <w:proofErr w:type="gramEnd"/>
      <w:r>
        <w:t xml:space="preserve"> to investigate any ERP patterns occurring between moves. Qualitative input from the players will help interpret the events that created the ERPs while computational neuroscience and algorithmic models will point to the patterns underlying the quantitative data. In consequence, this novel pattern-seeking approach to complex, value-based decision making, using mixed-methods, will hopefully contribute to the broader neural decision-making field. The insight gained may ultimately have application in brain-computer interface studies, artificial intelligence and even in diagnosing abnormalities in decision making.</w:t>
      </w:r>
    </w:p>
    <w:p w14:paraId="660EAE0A" w14:textId="0C0C692B" w:rsidR="00130BE3" w:rsidRDefault="00130BE3">
      <w:pPr>
        <w:spacing w:line="240" w:lineRule="auto"/>
        <w:jc w:val="left"/>
        <w:rPr>
          <w:rFonts w:eastAsiaTheme="majorEastAsia" w:cstheme="majorBidi"/>
          <w:b/>
          <w:bCs/>
          <w:sz w:val="28"/>
          <w:szCs w:val="28"/>
          <w:highlight w:val="lightGray"/>
        </w:rPr>
      </w:pPr>
      <w:r>
        <w:rPr>
          <w:highlight w:val="lightGray"/>
        </w:rPr>
        <w:br w:type="page"/>
      </w:r>
    </w:p>
    <w:sdt>
      <w:sdtPr>
        <w:rPr>
          <w:rFonts w:ascii="Arial" w:eastAsiaTheme="minorHAnsi" w:hAnsi="Arial" w:cstheme="minorBidi"/>
          <w:color w:val="auto"/>
          <w:sz w:val="24"/>
          <w:szCs w:val="22"/>
          <w:lang w:val="en-ZA"/>
        </w:rPr>
        <w:id w:val="239916389"/>
        <w:docPartObj>
          <w:docPartGallery w:val="Table of Contents"/>
          <w:docPartUnique/>
        </w:docPartObj>
      </w:sdtPr>
      <w:sdtEndPr>
        <w:rPr>
          <w:b/>
          <w:bCs/>
          <w:noProof/>
        </w:rPr>
      </w:sdtEndPr>
      <w:sdtContent>
        <w:p w14:paraId="49D9A280" w14:textId="790D1D35" w:rsidR="00F12E1F" w:rsidRPr="00F12E1F" w:rsidRDefault="00F12E1F">
          <w:pPr>
            <w:pStyle w:val="TOCHeading"/>
            <w:rPr>
              <w:rFonts w:ascii="Arial" w:hAnsi="Arial" w:cs="Arial"/>
              <w:color w:val="auto"/>
              <w:sz w:val="36"/>
              <w:szCs w:val="36"/>
            </w:rPr>
          </w:pPr>
          <w:r w:rsidRPr="00F12E1F">
            <w:rPr>
              <w:rFonts w:ascii="Arial" w:hAnsi="Arial" w:cs="Arial"/>
              <w:color w:val="auto"/>
              <w:sz w:val="36"/>
              <w:szCs w:val="36"/>
            </w:rPr>
            <w:t>Table of Contents</w:t>
          </w:r>
        </w:p>
        <w:p w14:paraId="736C3AB2" w14:textId="77777777" w:rsidR="00F12E1F" w:rsidRDefault="00F12E1F">
          <w:pPr>
            <w:pStyle w:val="TOC1"/>
            <w:tabs>
              <w:tab w:val="left" w:pos="480"/>
              <w:tab w:val="right" w:leader="dot" w:pos="9016"/>
            </w:tabs>
            <w:rPr>
              <w:b/>
              <w:bCs/>
              <w:noProof/>
            </w:rPr>
          </w:pPr>
        </w:p>
        <w:p w14:paraId="227CA611" w14:textId="561714A6" w:rsidR="00CA2CA2" w:rsidRDefault="00F12E1F">
          <w:pPr>
            <w:pStyle w:val="TOC1"/>
            <w:tabs>
              <w:tab w:val="left" w:pos="480"/>
              <w:tab w:val="right" w:leader="dot" w:pos="9016"/>
            </w:tabs>
            <w:rPr>
              <w:rFonts w:asciiTheme="minorHAnsi" w:eastAsiaTheme="minorEastAsia" w:hAnsiTheme="minorHAnsi"/>
              <w:noProof/>
              <w:sz w:val="22"/>
              <w:lang w:val="en-GB" w:eastAsia="en-GB"/>
            </w:rPr>
          </w:pPr>
          <w:r>
            <w:rPr>
              <w:b/>
              <w:bCs/>
              <w:noProof/>
            </w:rPr>
            <w:fldChar w:fldCharType="begin"/>
          </w:r>
          <w:r>
            <w:rPr>
              <w:b/>
              <w:bCs/>
              <w:noProof/>
            </w:rPr>
            <w:instrText xml:space="preserve"> TOC \o "1-3" \h \z \u </w:instrText>
          </w:r>
          <w:r>
            <w:rPr>
              <w:b/>
              <w:bCs/>
              <w:noProof/>
            </w:rPr>
            <w:fldChar w:fldCharType="separate"/>
          </w:r>
          <w:hyperlink w:anchor="_Toc528218073" w:history="1">
            <w:r w:rsidR="00CA2CA2" w:rsidRPr="00605C62">
              <w:rPr>
                <w:rStyle w:val="Hyperlink"/>
                <w:noProof/>
              </w:rPr>
              <w:t>1.</w:t>
            </w:r>
            <w:r w:rsidR="00CA2CA2">
              <w:rPr>
                <w:rFonts w:asciiTheme="minorHAnsi" w:eastAsiaTheme="minorEastAsia" w:hAnsiTheme="minorHAnsi"/>
                <w:noProof/>
                <w:sz w:val="22"/>
                <w:lang w:val="en-GB" w:eastAsia="en-GB"/>
              </w:rPr>
              <w:tab/>
            </w:r>
            <w:r w:rsidR="00CA2CA2" w:rsidRPr="00605C62">
              <w:rPr>
                <w:rStyle w:val="Hyperlink"/>
                <w:noProof/>
              </w:rPr>
              <w:t>INTRODUCTION</w:t>
            </w:r>
            <w:r w:rsidR="00CA2CA2">
              <w:rPr>
                <w:noProof/>
                <w:webHidden/>
              </w:rPr>
              <w:tab/>
            </w:r>
            <w:r w:rsidR="00CA2CA2">
              <w:rPr>
                <w:noProof/>
                <w:webHidden/>
              </w:rPr>
              <w:fldChar w:fldCharType="begin"/>
            </w:r>
            <w:r w:rsidR="00CA2CA2">
              <w:rPr>
                <w:noProof/>
                <w:webHidden/>
              </w:rPr>
              <w:instrText xml:space="preserve"> PAGEREF _Toc528218073 \h </w:instrText>
            </w:r>
            <w:r w:rsidR="00CA2CA2">
              <w:rPr>
                <w:noProof/>
                <w:webHidden/>
              </w:rPr>
            </w:r>
            <w:r w:rsidR="00CA2CA2">
              <w:rPr>
                <w:noProof/>
                <w:webHidden/>
              </w:rPr>
              <w:fldChar w:fldCharType="separate"/>
            </w:r>
            <w:r w:rsidR="00CA2CA2">
              <w:rPr>
                <w:noProof/>
                <w:webHidden/>
              </w:rPr>
              <w:t>5</w:t>
            </w:r>
            <w:r w:rsidR="00CA2CA2">
              <w:rPr>
                <w:noProof/>
                <w:webHidden/>
              </w:rPr>
              <w:fldChar w:fldCharType="end"/>
            </w:r>
          </w:hyperlink>
        </w:p>
        <w:p w14:paraId="22FB97D8" w14:textId="3118C219" w:rsidR="00CA2CA2" w:rsidRDefault="005C2B96">
          <w:pPr>
            <w:pStyle w:val="TOC1"/>
            <w:tabs>
              <w:tab w:val="left" w:pos="480"/>
              <w:tab w:val="right" w:leader="dot" w:pos="9016"/>
            </w:tabs>
            <w:rPr>
              <w:rFonts w:asciiTheme="minorHAnsi" w:eastAsiaTheme="minorEastAsia" w:hAnsiTheme="minorHAnsi"/>
              <w:noProof/>
              <w:sz w:val="22"/>
              <w:lang w:val="en-GB" w:eastAsia="en-GB"/>
            </w:rPr>
          </w:pPr>
          <w:hyperlink w:anchor="_Toc528218074" w:history="1">
            <w:r w:rsidR="00CA2CA2" w:rsidRPr="00605C62">
              <w:rPr>
                <w:rStyle w:val="Hyperlink"/>
                <w:noProof/>
              </w:rPr>
              <w:t>2.</w:t>
            </w:r>
            <w:r w:rsidR="00CA2CA2">
              <w:rPr>
                <w:rFonts w:asciiTheme="minorHAnsi" w:eastAsiaTheme="minorEastAsia" w:hAnsiTheme="minorHAnsi"/>
                <w:noProof/>
                <w:sz w:val="22"/>
                <w:lang w:val="en-GB" w:eastAsia="en-GB"/>
              </w:rPr>
              <w:tab/>
            </w:r>
            <w:r w:rsidR="00CA2CA2" w:rsidRPr="00605C62">
              <w:rPr>
                <w:rStyle w:val="Hyperlink"/>
                <w:noProof/>
              </w:rPr>
              <w:t>NEURAL DECISION MAKING</w:t>
            </w:r>
            <w:r w:rsidR="00CA2CA2">
              <w:rPr>
                <w:noProof/>
                <w:webHidden/>
              </w:rPr>
              <w:tab/>
            </w:r>
            <w:r w:rsidR="00CA2CA2">
              <w:rPr>
                <w:noProof/>
                <w:webHidden/>
              </w:rPr>
              <w:fldChar w:fldCharType="begin"/>
            </w:r>
            <w:r w:rsidR="00CA2CA2">
              <w:rPr>
                <w:noProof/>
                <w:webHidden/>
              </w:rPr>
              <w:instrText xml:space="preserve"> PAGEREF _Toc528218074 \h </w:instrText>
            </w:r>
            <w:r w:rsidR="00CA2CA2">
              <w:rPr>
                <w:noProof/>
                <w:webHidden/>
              </w:rPr>
            </w:r>
            <w:r w:rsidR="00CA2CA2">
              <w:rPr>
                <w:noProof/>
                <w:webHidden/>
              </w:rPr>
              <w:fldChar w:fldCharType="separate"/>
            </w:r>
            <w:r w:rsidR="00CA2CA2">
              <w:rPr>
                <w:noProof/>
                <w:webHidden/>
              </w:rPr>
              <w:t>6</w:t>
            </w:r>
            <w:r w:rsidR="00CA2CA2">
              <w:rPr>
                <w:noProof/>
                <w:webHidden/>
              </w:rPr>
              <w:fldChar w:fldCharType="end"/>
            </w:r>
          </w:hyperlink>
        </w:p>
        <w:p w14:paraId="28FCFFC1" w14:textId="4A60D587" w:rsidR="00CA2CA2" w:rsidRDefault="005C2B96">
          <w:pPr>
            <w:pStyle w:val="TOC2"/>
            <w:tabs>
              <w:tab w:val="left" w:pos="880"/>
              <w:tab w:val="right" w:leader="dot" w:pos="9016"/>
            </w:tabs>
            <w:rPr>
              <w:rFonts w:asciiTheme="minorHAnsi" w:eastAsiaTheme="minorEastAsia" w:hAnsiTheme="minorHAnsi"/>
              <w:noProof/>
              <w:sz w:val="22"/>
              <w:lang w:val="en-GB" w:eastAsia="en-GB"/>
            </w:rPr>
          </w:pPr>
          <w:hyperlink w:anchor="_Toc528218075" w:history="1">
            <w:r w:rsidR="00CA2CA2" w:rsidRPr="00605C62">
              <w:rPr>
                <w:rStyle w:val="Hyperlink"/>
                <w:noProof/>
              </w:rPr>
              <w:t>2.1</w:t>
            </w:r>
            <w:r w:rsidR="00CA2CA2">
              <w:rPr>
                <w:rFonts w:asciiTheme="minorHAnsi" w:eastAsiaTheme="minorEastAsia" w:hAnsiTheme="minorHAnsi"/>
                <w:noProof/>
                <w:sz w:val="22"/>
                <w:lang w:val="en-GB" w:eastAsia="en-GB"/>
              </w:rPr>
              <w:tab/>
            </w:r>
            <w:r w:rsidR="00CA2CA2" w:rsidRPr="00605C62">
              <w:rPr>
                <w:rStyle w:val="Hyperlink"/>
                <w:noProof/>
              </w:rPr>
              <w:t>Defining neural decision making</w:t>
            </w:r>
            <w:r w:rsidR="00CA2CA2">
              <w:rPr>
                <w:noProof/>
                <w:webHidden/>
              </w:rPr>
              <w:tab/>
            </w:r>
            <w:r w:rsidR="00CA2CA2">
              <w:rPr>
                <w:noProof/>
                <w:webHidden/>
              </w:rPr>
              <w:fldChar w:fldCharType="begin"/>
            </w:r>
            <w:r w:rsidR="00CA2CA2">
              <w:rPr>
                <w:noProof/>
                <w:webHidden/>
              </w:rPr>
              <w:instrText xml:space="preserve"> PAGEREF _Toc528218075 \h </w:instrText>
            </w:r>
            <w:r w:rsidR="00CA2CA2">
              <w:rPr>
                <w:noProof/>
                <w:webHidden/>
              </w:rPr>
            </w:r>
            <w:r w:rsidR="00CA2CA2">
              <w:rPr>
                <w:noProof/>
                <w:webHidden/>
              </w:rPr>
              <w:fldChar w:fldCharType="separate"/>
            </w:r>
            <w:r w:rsidR="00CA2CA2">
              <w:rPr>
                <w:noProof/>
                <w:webHidden/>
              </w:rPr>
              <w:t>7</w:t>
            </w:r>
            <w:r w:rsidR="00CA2CA2">
              <w:rPr>
                <w:noProof/>
                <w:webHidden/>
              </w:rPr>
              <w:fldChar w:fldCharType="end"/>
            </w:r>
          </w:hyperlink>
        </w:p>
        <w:p w14:paraId="0CEC5121" w14:textId="6B0C9B99" w:rsidR="00CA2CA2" w:rsidRDefault="005C2B96">
          <w:pPr>
            <w:pStyle w:val="TOC2"/>
            <w:tabs>
              <w:tab w:val="left" w:pos="880"/>
              <w:tab w:val="right" w:leader="dot" w:pos="9016"/>
            </w:tabs>
            <w:rPr>
              <w:rFonts w:asciiTheme="minorHAnsi" w:eastAsiaTheme="minorEastAsia" w:hAnsiTheme="minorHAnsi"/>
              <w:noProof/>
              <w:sz w:val="22"/>
              <w:lang w:val="en-GB" w:eastAsia="en-GB"/>
            </w:rPr>
          </w:pPr>
          <w:hyperlink w:anchor="_Toc528218076" w:history="1">
            <w:r w:rsidR="00CA2CA2" w:rsidRPr="00605C62">
              <w:rPr>
                <w:rStyle w:val="Hyperlink"/>
                <w:noProof/>
              </w:rPr>
              <w:t xml:space="preserve">2.2 </w:t>
            </w:r>
            <w:r w:rsidR="00CA2CA2">
              <w:rPr>
                <w:rFonts w:asciiTheme="minorHAnsi" w:eastAsiaTheme="minorEastAsia" w:hAnsiTheme="minorHAnsi"/>
                <w:noProof/>
                <w:sz w:val="22"/>
                <w:lang w:val="en-GB" w:eastAsia="en-GB"/>
              </w:rPr>
              <w:tab/>
            </w:r>
            <w:r w:rsidR="00CA2CA2" w:rsidRPr="00605C62">
              <w:rPr>
                <w:rStyle w:val="Hyperlink"/>
                <w:noProof/>
              </w:rPr>
              <w:t>How decisions are made in the brain</w:t>
            </w:r>
            <w:r w:rsidR="00CA2CA2">
              <w:rPr>
                <w:noProof/>
                <w:webHidden/>
              </w:rPr>
              <w:tab/>
            </w:r>
            <w:r w:rsidR="00CA2CA2">
              <w:rPr>
                <w:noProof/>
                <w:webHidden/>
              </w:rPr>
              <w:fldChar w:fldCharType="begin"/>
            </w:r>
            <w:r w:rsidR="00CA2CA2">
              <w:rPr>
                <w:noProof/>
                <w:webHidden/>
              </w:rPr>
              <w:instrText xml:space="preserve"> PAGEREF _Toc528218076 \h </w:instrText>
            </w:r>
            <w:r w:rsidR="00CA2CA2">
              <w:rPr>
                <w:noProof/>
                <w:webHidden/>
              </w:rPr>
            </w:r>
            <w:r w:rsidR="00CA2CA2">
              <w:rPr>
                <w:noProof/>
                <w:webHidden/>
              </w:rPr>
              <w:fldChar w:fldCharType="separate"/>
            </w:r>
            <w:r w:rsidR="00CA2CA2">
              <w:rPr>
                <w:noProof/>
                <w:webHidden/>
              </w:rPr>
              <w:t>7</w:t>
            </w:r>
            <w:r w:rsidR="00CA2CA2">
              <w:rPr>
                <w:noProof/>
                <w:webHidden/>
              </w:rPr>
              <w:fldChar w:fldCharType="end"/>
            </w:r>
          </w:hyperlink>
        </w:p>
        <w:p w14:paraId="60F11370" w14:textId="7ED29777" w:rsidR="00CA2CA2" w:rsidRDefault="005C2B96">
          <w:pPr>
            <w:pStyle w:val="TOC2"/>
            <w:tabs>
              <w:tab w:val="left" w:pos="880"/>
              <w:tab w:val="right" w:leader="dot" w:pos="9016"/>
            </w:tabs>
            <w:rPr>
              <w:rFonts w:asciiTheme="minorHAnsi" w:eastAsiaTheme="minorEastAsia" w:hAnsiTheme="minorHAnsi"/>
              <w:noProof/>
              <w:sz w:val="22"/>
              <w:lang w:val="en-GB" w:eastAsia="en-GB"/>
            </w:rPr>
          </w:pPr>
          <w:hyperlink w:anchor="_Toc528218077" w:history="1">
            <w:r w:rsidR="00CA2CA2" w:rsidRPr="00605C62">
              <w:rPr>
                <w:rStyle w:val="Hyperlink"/>
                <w:noProof/>
              </w:rPr>
              <w:t>2.3</w:t>
            </w:r>
            <w:r w:rsidR="00CA2CA2">
              <w:rPr>
                <w:rFonts w:asciiTheme="minorHAnsi" w:eastAsiaTheme="minorEastAsia" w:hAnsiTheme="minorHAnsi"/>
                <w:noProof/>
                <w:sz w:val="22"/>
                <w:lang w:val="en-GB" w:eastAsia="en-GB"/>
              </w:rPr>
              <w:tab/>
            </w:r>
            <w:r w:rsidR="00CA2CA2" w:rsidRPr="00605C62">
              <w:rPr>
                <w:rStyle w:val="Hyperlink"/>
                <w:noProof/>
              </w:rPr>
              <w:t>Defining the action potential</w:t>
            </w:r>
            <w:r w:rsidR="00CA2CA2">
              <w:rPr>
                <w:noProof/>
                <w:webHidden/>
              </w:rPr>
              <w:tab/>
            </w:r>
            <w:r w:rsidR="00CA2CA2">
              <w:rPr>
                <w:noProof/>
                <w:webHidden/>
              </w:rPr>
              <w:fldChar w:fldCharType="begin"/>
            </w:r>
            <w:r w:rsidR="00CA2CA2">
              <w:rPr>
                <w:noProof/>
                <w:webHidden/>
              </w:rPr>
              <w:instrText xml:space="preserve"> PAGEREF _Toc528218077 \h </w:instrText>
            </w:r>
            <w:r w:rsidR="00CA2CA2">
              <w:rPr>
                <w:noProof/>
                <w:webHidden/>
              </w:rPr>
            </w:r>
            <w:r w:rsidR="00CA2CA2">
              <w:rPr>
                <w:noProof/>
                <w:webHidden/>
              </w:rPr>
              <w:fldChar w:fldCharType="separate"/>
            </w:r>
            <w:r w:rsidR="00CA2CA2">
              <w:rPr>
                <w:noProof/>
                <w:webHidden/>
              </w:rPr>
              <w:t>10</w:t>
            </w:r>
            <w:r w:rsidR="00CA2CA2">
              <w:rPr>
                <w:noProof/>
                <w:webHidden/>
              </w:rPr>
              <w:fldChar w:fldCharType="end"/>
            </w:r>
          </w:hyperlink>
        </w:p>
        <w:p w14:paraId="1B838F39" w14:textId="46442AD5" w:rsidR="00CA2CA2" w:rsidRDefault="005C2B96">
          <w:pPr>
            <w:pStyle w:val="TOC2"/>
            <w:tabs>
              <w:tab w:val="left" w:pos="880"/>
              <w:tab w:val="right" w:leader="dot" w:pos="9016"/>
            </w:tabs>
            <w:rPr>
              <w:rFonts w:asciiTheme="minorHAnsi" w:eastAsiaTheme="minorEastAsia" w:hAnsiTheme="minorHAnsi"/>
              <w:noProof/>
              <w:sz w:val="22"/>
              <w:lang w:val="en-GB" w:eastAsia="en-GB"/>
            </w:rPr>
          </w:pPr>
          <w:hyperlink w:anchor="_Toc528218078" w:history="1">
            <w:r w:rsidR="00CA2CA2" w:rsidRPr="00605C62">
              <w:rPr>
                <w:rStyle w:val="Hyperlink"/>
                <w:noProof/>
              </w:rPr>
              <w:t>2.4</w:t>
            </w:r>
            <w:r w:rsidR="00CA2CA2">
              <w:rPr>
                <w:rFonts w:asciiTheme="minorHAnsi" w:eastAsiaTheme="minorEastAsia" w:hAnsiTheme="minorHAnsi"/>
                <w:noProof/>
                <w:sz w:val="22"/>
                <w:lang w:val="en-GB" w:eastAsia="en-GB"/>
              </w:rPr>
              <w:tab/>
            </w:r>
            <w:r w:rsidR="00CA2CA2" w:rsidRPr="00605C62">
              <w:rPr>
                <w:rStyle w:val="Hyperlink"/>
                <w:noProof/>
              </w:rPr>
              <w:t>Measuring brain activity</w:t>
            </w:r>
            <w:r w:rsidR="00CA2CA2">
              <w:rPr>
                <w:noProof/>
                <w:webHidden/>
              </w:rPr>
              <w:tab/>
            </w:r>
            <w:r w:rsidR="00CA2CA2">
              <w:rPr>
                <w:noProof/>
                <w:webHidden/>
              </w:rPr>
              <w:fldChar w:fldCharType="begin"/>
            </w:r>
            <w:r w:rsidR="00CA2CA2">
              <w:rPr>
                <w:noProof/>
                <w:webHidden/>
              </w:rPr>
              <w:instrText xml:space="preserve"> PAGEREF _Toc528218078 \h </w:instrText>
            </w:r>
            <w:r w:rsidR="00CA2CA2">
              <w:rPr>
                <w:noProof/>
                <w:webHidden/>
              </w:rPr>
            </w:r>
            <w:r w:rsidR="00CA2CA2">
              <w:rPr>
                <w:noProof/>
                <w:webHidden/>
              </w:rPr>
              <w:fldChar w:fldCharType="separate"/>
            </w:r>
            <w:r w:rsidR="00CA2CA2">
              <w:rPr>
                <w:noProof/>
                <w:webHidden/>
              </w:rPr>
              <w:t>10</w:t>
            </w:r>
            <w:r w:rsidR="00CA2CA2">
              <w:rPr>
                <w:noProof/>
                <w:webHidden/>
              </w:rPr>
              <w:fldChar w:fldCharType="end"/>
            </w:r>
          </w:hyperlink>
        </w:p>
        <w:p w14:paraId="211A47E3" w14:textId="633C727C" w:rsidR="00CA2CA2" w:rsidRDefault="005C2B96">
          <w:pPr>
            <w:pStyle w:val="TOC3"/>
            <w:tabs>
              <w:tab w:val="right" w:leader="dot" w:pos="9016"/>
            </w:tabs>
            <w:rPr>
              <w:rFonts w:asciiTheme="minorHAnsi" w:eastAsiaTheme="minorEastAsia" w:hAnsiTheme="minorHAnsi"/>
              <w:noProof/>
              <w:sz w:val="22"/>
              <w:lang w:val="en-GB" w:eastAsia="en-GB"/>
            </w:rPr>
          </w:pPr>
          <w:hyperlink w:anchor="_Toc528218079" w:history="1">
            <w:r w:rsidR="00CA2CA2" w:rsidRPr="00605C62">
              <w:rPr>
                <w:rStyle w:val="Hyperlink"/>
                <w:noProof/>
              </w:rPr>
              <w:t>2.4.1 Electroencephalography</w:t>
            </w:r>
            <w:r w:rsidR="00CA2CA2">
              <w:rPr>
                <w:noProof/>
                <w:webHidden/>
              </w:rPr>
              <w:tab/>
            </w:r>
            <w:r w:rsidR="00CA2CA2">
              <w:rPr>
                <w:noProof/>
                <w:webHidden/>
              </w:rPr>
              <w:fldChar w:fldCharType="begin"/>
            </w:r>
            <w:r w:rsidR="00CA2CA2">
              <w:rPr>
                <w:noProof/>
                <w:webHidden/>
              </w:rPr>
              <w:instrText xml:space="preserve"> PAGEREF _Toc528218079 \h </w:instrText>
            </w:r>
            <w:r w:rsidR="00CA2CA2">
              <w:rPr>
                <w:noProof/>
                <w:webHidden/>
              </w:rPr>
            </w:r>
            <w:r w:rsidR="00CA2CA2">
              <w:rPr>
                <w:noProof/>
                <w:webHidden/>
              </w:rPr>
              <w:fldChar w:fldCharType="separate"/>
            </w:r>
            <w:r w:rsidR="00CA2CA2">
              <w:rPr>
                <w:noProof/>
                <w:webHidden/>
              </w:rPr>
              <w:t>11</w:t>
            </w:r>
            <w:r w:rsidR="00CA2CA2">
              <w:rPr>
                <w:noProof/>
                <w:webHidden/>
              </w:rPr>
              <w:fldChar w:fldCharType="end"/>
            </w:r>
          </w:hyperlink>
        </w:p>
        <w:p w14:paraId="0844A290" w14:textId="6D8E989A" w:rsidR="00CA2CA2" w:rsidRDefault="005C2B96">
          <w:pPr>
            <w:pStyle w:val="TOC1"/>
            <w:tabs>
              <w:tab w:val="right" w:leader="dot" w:pos="9016"/>
            </w:tabs>
            <w:rPr>
              <w:rFonts w:asciiTheme="minorHAnsi" w:eastAsiaTheme="minorEastAsia" w:hAnsiTheme="minorHAnsi"/>
              <w:noProof/>
              <w:sz w:val="22"/>
              <w:lang w:val="en-GB" w:eastAsia="en-GB"/>
            </w:rPr>
          </w:pPr>
          <w:hyperlink w:anchor="_Toc528218080" w:history="1">
            <w:r w:rsidR="00CA2CA2" w:rsidRPr="00605C62">
              <w:rPr>
                <w:rStyle w:val="Hyperlink"/>
                <w:noProof/>
              </w:rPr>
              <w:t>3. THE EVENT RELATED POTENTIAL</w:t>
            </w:r>
            <w:r w:rsidR="00CA2CA2">
              <w:rPr>
                <w:noProof/>
                <w:webHidden/>
              </w:rPr>
              <w:tab/>
            </w:r>
            <w:r w:rsidR="00CA2CA2">
              <w:rPr>
                <w:noProof/>
                <w:webHidden/>
              </w:rPr>
              <w:fldChar w:fldCharType="begin"/>
            </w:r>
            <w:r w:rsidR="00CA2CA2">
              <w:rPr>
                <w:noProof/>
                <w:webHidden/>
              </w:rPr>
              <w:instrText xml:space="preserve"> PAGEREF _Toc528218080 \h </w:instrText>
            </w:r>
            <w:r w:rsidR="00CA2CA2">
              <w:rPr>
                <w:noProof/>
                <w:webHidden/>
              </w:rPr>
            </w:r>
            <w:r w:rsidR="00CA2CA2">
              <w:rPr>
                <w:noProof/>
                <w:webHidden/>
              </w:rPr>
              <w:fldChar w:fldCharType="separate"/>
            </w:r>
            <w:r w:rsidR="00CA2CA2">
              <w:rPr>
                <w:noProof/>
                <w:webHidden/>
              </w:rPr>
              <w:t>12</w:t>
            </w:r>
            <w:r w:rsidR="00CA2CA2">
              <w:rPr>
                <w:noProof/>
                <w:webHidden/>
              </w:rPr>
              <w:fldChar w:fldCharType="end"/>
            </w:r>
          </w:hyperlink>
        </w:p>
        <w:p w14:paraId="4C1D32A6" w14:textId="519EEB0C" w:rsidR="00CA2CA2" w:rsidRDefault="005C2B96">
          <w:pPr>
            <w:pStyle w:val="TOC2"/>
            <w:tabs>
              <w:tab w:val="right" w:leader="dot" w:pos="9016"/>
            </w:tabs>
            <w:rPr>
              <w:rFonts w:asciiTheme="minorHAnsi" w:eastAsiaTheme="minorEastAsia" w:hAnsiTheme="minorHAnsi"/>
              <w:noProof/>
              <w:sz w:val="22"/>
              <w:lang w:val="en-GB" w:eastAsia="en-GB"/>
            </w:rPr>
          </w:pPr>
          <w:hyperlink w:anchor="_Toc528218081" w:history="1">
            <w:r w:rsidR="00CA2CA2" w:rsidRPr="00605C62">
              <w:rPr>
                <w:rStyle w:val="Hyperlink"/>
                <w:noProof/>
              </w:rPr>
              <w:t>3.1 Research using ERPs</w:t>
            </w:r>
            <w:r w:rsidR="00CA2CA2">
              <w:rPr>
                <w:noProof/>
                <w:webHidden/>
              </w:rPr>
              <w:tab/>
            </w:r>
            <w:r w:rsidR="00CA2CA2">
              <w:rPr>
                <w:noProof/>
                <w:webHidden/>
              </w:rPr>
              <w:fldChar w:fldCharType="begin"/>
            </w:r>
            <w:r w:rsidR="00CA2CA2">
              <w:rPr>
                <w:noProof/>
                <w:webHidden/>
              </w:rPr>
              <w:instrText xml:space="preserve"> PAGEREF _Toc528218081 \h </w:instrText>
            </w:r>
            <w:r w:rsidR="00CA2CA2">
              <w:rPr>
                <w:noProof/>
                <w:webHidden/>
              </w:rPr>
            </w:r>
            <w:r w:rsidR="00CA2CA2">
              <w:rPr>
                <w:noProof/>
                <w:webHidden/>
              </w:rPr>
              <w:fldChar w:fldCharType="separate"/>
            </w:r>
            <w:r w:rsidR="00CA2CA2">
              <w:rPr>
                <w:noProof/>
                <w:webHidden/>
              </w:rPr>
              <w:t>13</w:t>
            </w:r>
            <w:r w:rsidR="00CA2CA2">
              <w:rPr>
                <w:noProof/>
                <w:webHidden/>
              </w:rPr>
              <w:fldChar w:fldCharType="end"/>
            </w:r>
          </w:hyperlink>
        </w:p>
        <w:p w14:paraId="172CD6F6" w14:textId="3DBA738E" w:rsidR="00CA2CA2" w:rsidRDefault="005C2B96">
          <w:pPr>
            <w:pStyle w:val="TOC2"/>
            <w:tabs>
              <w:tab w:val="left" w:pos="880"/>
              <w:tab w:val="right" w:leader="dot" w:pos="9016"/>
            </w:tabs>
            <w:rPr>
              <w:rFonts w:asciiTheme="minorHAnsi" w:eastAsiaTheme="minorEastAsia" w:hAnsiTheme="minorHAnsi"/>
              <w:noProof/>
              <w:sz w:val="22"/>
              <w:lang w:val="en-GB" w:eastAsia="en-GB"/>
            </w:rPr>
          </w:pPr>
          <w:hyperlink w:anchor="_Toc528218082" w:history="1">
            <w:r w:rsidR="00CA2CA2" w:rsidRPr="00605C62">
              <w:rPr>
                <w:rStyle w:val="Hyperlink"/>
                <w:noProof/>
              </w:rPr>
              <w:t xml:space="preserve">3.2 </w:t>
            </w:r>
            <w:r w:rsidR="00CA2CA2">
              <w:rPr>
                <w:rFonts w:asciiTheme="minorHAnsi" w:eastAsiaTheme="minorEastAsia" w:hAnsiTheme="minorHAnsi"/>
                <w:noProof/>
                <w:sz w:val="22"/>
                <w:lang w:val="en-GB" w:eastAsia="en-GB"/>
              </w:rPr>
              <w:tab/>
            </w:r>
            <w:r w:rsidR="00CA2CA2" w:rsidRPr="00605C62">
              <w:rPr>
                <w:rStyle w:val="Hyperlink"/>
                <w:noProof/>
              </w:rPr>
              <w:t>Sequential ERPs</w:t>
            </w:r>
            <w:r w:rsidR="00CA2CA2">
              <w:rPr>
                <w:noProof/>
                <w:webHidden/>
              </w:rPr>
              <w:tab/>
            </w:r>
            <w:r w:rsidR="00CA2CA2">
              <w:rPr>
                <w:noProof/>
                <w:webHidden/>
              </w:rPr>
              <w:fldChar w:fldCharType="begin"/>
            </w:r>
            <w:r w:rsidR="00CA2CA2">
              <w:rPr>
                <w:noProof/>
                <w:webHidden/>
              </w:rPr>
              <w:instrText xml:space="preserve"> PAGEREF _Toc528218082 \h </w:instrText>
            </w:r>
            <w:r w:rsidR="00CA2CA2">
              <w:rPr>
                <w:noProof/>
                <w:webHidden/>
              </w:rPr>
            </w:r>
            <w:r w:rsidR="00CA2CA2">
              <w:rPr>
                <w:noProof/>
                <w:webHidden/>
              </w:rPr>
              <w:fldChar w:fldCharType="separate"/>
            </w:r>
            <w:r w:rsidR="00CA2CA2">
              <w:rPr>
                <w:noProof/>
                <w:webHidden/>
              </w:rPr>
              <w:t>15</w:t>
            </w:r>
            <w:r w:rsidR="00CA2CA2">
              <w:rPr>
                <w:noProof/>
                <w:webHidden/>
              </w:rPr>
              <w:fldChar w:fldCharType="end"/>
            </w:r>
          </w:hyperlink>
        </w:p>
        <w:p w14:paraId="2E3F47E0" w14:textId="2AB1993D" w:rsidR="00CA2CA2" w:rsidRDefault="005C2B96">
          <w:pPr>
            <w:pStyle w:val="TOC2"/>
            <w:tabs>
              <w:tab w:val="left" w:pos="880"/>
              <w:tab w:val="right" w:leader="dot" w:pos="9016"/>
            </w:tabs>
            <w:rPr>
              <w:rFonts w:asciiTheme="minorHAnsi" w:eastAsiaTheme="minorEastAsia" w:hAnsiTheme="minorHAnsi"/>
              <w:noProof/>
              <w:sz w:val="22"/>
              <w:lang w:val="en-GB" w:eastAsia="en-GB"/>
            </w:rPr>
          </w:pPr>
          <w:hyperlink w:anchor="_Toc528218083" w:history="1">
            <w:r w:rsidR="00CA2CA2" w:rsidRPr="00605C62">
              <w:rPr>
                <w:rStyle w:val="Hyperlink"/>
                <w:noProof/>
              </w:rPr>
              <w:t>3.3</w:t>
            </w:r>
            <w:r w:rsidR="00CA2CA2">
              <w:rPr>
                <w:rFonts w:asciiTheme="minorHAnsi" w:eastAsiaTheme="minorEastAsia" w:hAnsiTheme="minorHAnsi"/>
                <w:noProof/>
                <w:sz w:val="22"/>
                <w:lang w:val="en-GB" w:eastAsia="en-GB"/>
              </w:rPr>
              <w:tab/>
            </w:r>
            <w:r w:rsidR="00CA2CA2" w:rsidRPr="00605C62">
              <w:rPr>
                <w:rStyle w:val="Hyperlink"/>
                <w:noProof/>
              </w:rPr>
              <w:t>Patterns in EEG data</w:t>
            </w:r>
            <w:r w:rsidR="00CA2CA2">
              <w:rPr>
                <w:noProof/>
                <w:webHidden/>
              </w:rPr>
              <w:tab/>
            </w:r>
            <w:r w:rsidR="00CA2CA2">
              <w:rPr>
                <w:noProof/>
                <w:webHidden/>
              </w:rPr>
              <w:fldChar w:fldCharType="begin"/>
            </w:r>
            <w:r w:rsidR="00CA2CA2">
              <w:rPr>
                <w:noProof/>
                <w:webHidden/>
              </w:rPr>
              <w:instrText xml:space="preserve"> PAGEREF _Toc528218083 \h </w:instrText>
            </w:r>
            <w:r w:rsidR="00CA2CA2">
              <w:rPr>
                <w:noProof/>
                <w:webHidden/>
              </w:rPr>
            </w:r>
            <w:r w:rsidR="00CA2CA2">
              <w:rPr>
                <w:noProof/>
                <w:webHidden/>
              </w:rPr>
              <w:fldChar w:fldCharType="separate"/>
            </w:r>
            <w:r w:rsidR="00CA2CA2">
              <w:rPr>
                <w:noProof/>
                <w:webHidden/>
              </w:rPr>
              <w:t>17</w:t>
            </w:r>
            <w:r w:rsidR="00CA2CA2">
              <w:rPr>
                <w:noProof/>
                <w:webHidden/>
              </w:rPr>
              <w:fldChar w:fldCharType="end"/>
            </w:r>
          </w:hyperlink>
        </w:p>
        <w:p w14:paraId="4CB5322B" w14:textId="08AB0475" w:rsidR="00CA2CA2" w:rsidRDefault="005C2B96">
          <w:pPr>
            <w:pStyle w:val="TOC1"/>
            <w:tabs>
              <w:tab w:val="left" w:pos="480"/>
              <w:tab w:val="right" w:leader="dot" w:pos="9016"/>
            </w:tabs>
            <w:rPr>
              <w:rFonts w:asciiTheme="minorHAnsi" w:eastAsiaTheme="minorEastAsia" w:hAnsiTheme="minorHAnsi"/>
              <w:noProof/>
              <w:sz w:val="22"/>
              <w:lang w:val="en-GB" w:eastAsia="en-GB"/>
            </w:rPr>
          </w:pPr>
          <w:hyperlink w:anchor="_Toc528218084" w:history="1">
            <w:r w:rsidR="00CA2CA2" w:rsidRPr="00605C62">
              <w:rPr>
                <w:rStyle w:val="Hyperlink"/>
                <w:noProof/>
              </w:rPr>
              <w:t>4.</w:t>
            </w:r>
            <w:r w:rsidR="00CA2CA2">
              <w:rPr>
                <w:rFonts w:asciiTheme="minorHAnsi" w:eastAsiaTheme="minorEastAsia" w:hAnsiTheme="minorHAnsi"/>
                <w:noProof/>
                <w:sz w:val="22"/>
                <w:lang w:val="en-GB" w:eastAsia="en-GB"/>
              </w:rPr>
              <w:tab/>
            </w:r>
            <w:r w:rsidR="00CA2CA2" w:rsidRPr="00605C62">
              <w:rPr>
                <w:rStyle w:val="Hyperlink"/>
                <w:noProof/>
              </w:rPr>
              <w:t>USING CHESS AS THE DECISION-MAKING CONTEXT</w:t>
            </w:r>
            <w:r w:rsidR="00CA2CA2">
              <w:rPr>
                <w:noProof/>
                <w:webHidden/>
              </w:rPr>
              <w:tab/>
            </w:r>
            <w:r w:rsidR="00CA2CA2">
              <w:rPr>
                <w:noProof/>
                <w:webHidden/>
              </w:rPr>
              <w:fldChar w:fldCharType="begin"/>
            </w:r>
            <w:r w:rsidR="00CA2CA2">
              <w:rPr>
                <w:noProof/>
                <w:webHidden/>
              </w:rPr>
              <w:instrText xml:space="preserve"> PAGEREF _Toc528218084 \h </w:instrText>
            </w:r>
            <w:r w:rsidR="00CA2CA2">
              <w:rPr>
                <w:noProof/>
                <w:webHidden/>
              </w:rPr>
            </w:r>
            <w:r w:rsidR="00CA2CA2">
              <w:rPr>
                <w:noProof/>
                <w:webHidden/>
              </w:rPr>
              <w:fldChar w:fldCharType="separate"/>
            </w:r>
            <w:r w:rsidR="00CA2CA2">
              <w:rPr>
                <w:noProof/>
                <w:webHidden/>
              </w:rPr>
              <w:t>18</w:t>
            </w:r>
            <w:r w:rsidR="00CA2CA2">
              <w:rPr>
                <w:noProof/>
                <w:webHidden/>
              </w:rPr>
              <w:fldChar w:fldCharType="end"/>
            </w:r>
          </w:hyperlink>
        </w:p>
        <w:p w14:paraId="5E5274A2" w14:textId="7F11EBAC" w:rsidR="00CA2CA2" w:rsidRDefault="005C2B96">
          <w:pPr>
            <w:pStyle w:val="TOC2"/>
            <w:tabs>
              <w:tab w:val="left" w:pos="880"/>
              <w:tab w:val="right" w:leader="dot" w:pos="9016"/>
            </w:tabs>
            <w:rPr>
              <w:rFonts w:asciiTheme="minorHAnsi" w:eastAsiaTheme="minorEastAsia" w:hAnsiTheme="minorHAnsi"/>
              <w:noProof/>
              <w:sz w:val="22"/>
              <w:lang w:val="en-GB" w:eastAsia="en-GB"/>
            </w:rPr>
          </w:pPr>
          <w:hyperlink w:anchor="_Toc528218085" w:history="1">
            <w:r w:rsidR="00CA2CA2" w:rsidRPr="00605C62">
              <w:rPr>
                <w:rStyle w:val="Hyperlink"/>
                <w:noProof/>
              </w:rPr>
              <w:t>4.1</w:t>
            </w:r>
            <w:r w:rsidR="00CA2CA2">
              <w:rPr>
                <w:rFonts w:asciiTheme="minorHAnsi" w:eastAsiaTheme="minorEastAsia" w:hAnsiTheme="minorHAnsi"/>
                <w:noProof/>
                <w:sz w:val="22"/>
                <w:lang w:val="en-GB" w:eastAsia="en-GB"/>
              </w:rPr>
              <w:tab/>
            </w:r>
            <w:r w:rsidR="00CA2CA2" w:rsidRPr="00605C62">
              <w:rPr>
                <w:rStyle w:val="Hyperlink"/>
                <w:noProof/>
              </w:rPr>
              <w:t>Value-based decision making</w:t>
            </w:r>
            <w:r w:rsidR="00CA2CA2">
              <w:rPr>
                <w:noProof/>
                <w:webHidden/>
              </w:rPr>
              <w:tab/>
            </w:r>
            <w:r w:rsidR="00CA2CA2">
              <w:rPr>
                <w:noProof/>
                <w:webHidden/>
              </w:rPr>
              <w:fldChar w:fldCharType="begin"/>
            </w:r>
            <w:r w:rsidR="00CA2CA2">
              <w:rPr>
                <w:noProof/>
                <w:webHidden/>
              </w:rPr>
              <w:instrText xml:space="preserve"> PAGEREF _Toc528218085 \h </w:instrText>
            </w:r>
            <w:r w:rsidR="00CA2CA2">
              <w:rPr>
                <w:noProof/>
                <w:webHidden/>
              </w:rPr>
            </w:r>
            <w:r w:rsidR="00CA2CA2">
              <w:rPr>
                <w:noProof/>
                <w:webHidden/>
              </w:rPr>
              <w:fldChar w:fldCharType="separate"/>
            </w:r>
            <w:r w:rsidR="00CA2CA2">
              <w:rPr>
                <w:noProof/>
                <w:webHidden/>
              </w:rPr>
              <w:t>20</w:t>
            </w:r>
            <w:r w:rsidR="00CA2CA2">
              <w:rPr>
                <w:noProof/>
                <w:webHidden/>
              </w:rPr>
              <w:fldChar w:fldCharType="end"/>
            </w:r>
          </w:hyperlink>
        </w:p>
        <w:p w14:paraId="1C5162F7" w14:textId="4CC5AC77" w:rsidR="00CA2CA2" w:rsidRDefault="005C2B96">
          <w:pPr>
            <w:pStyle w:val="TOC1"/>
            <w:tabs>
              <w:tab w:val="left" w:pos="480"/>
              <w:tab w:val="right" w:leader="dot" w:pos="9016"/>
            </w:tabs>
            <w:rPr>
              <w:rFonts w:asciiTheme="minorHAnsi" w:eastAsiaTheme="minorEastAsia" w:hAnsiTheme="minorHAnsi"/>
              <w:noProof/>
              <w:sz w:val="22"/>
              <w:lang w:val="en-GB" w:eastAsia="en-GB"/>
            </w:rPr>
          </w:pPr>
          <w:hyperlink w:anchor="_Toc528218086" w:history="1">
            <w:r w:rsidR="00CA2CA2" w:rsidRPr="00605C62">
              <w:rPr>
                <w:rStyle w:val="Hyperlink"/>
                <w:noProof/>
              </w:rPr>
              <w:t>5.</w:t>
            </w:r>
            <w:r w:rsidR="00CA2CA2">
              <w:rPr>
                <w:rFonts w:asciiTheme="minorHAnsi" w:eastAsiaTheme="minorEastAsia" w:hAnsiTheme="minorHAnsi"/>
                <w:noProof/>
                <w:sz w:val="22"/>
                <w:lang w:val="en-GB" w:eastAsia="en-GB"/>
              </w:rPr>
              <w:tab/>
            </w:r>
            <w:r w:rsidR="00CA2CA2" w:rsidRPr="00605C62">
              <w:rPr>
                <w:rStyle w:val="Hyperlink"/>
                <w:noProof/>
              </w:rPr>
              <w:t>INFORMATION GAP</w:t>
            </w:r>
            <w:r w:rsidR="00CA2CA2">
              <w:rPr>
                <w:noProof/>
                <w:webHidden/>
              </w:rPr>
              <w:tab/>
            </w:r>
            <w:r w:rsidR="00CA2CA2">
              <w:rPr>
                <w:noProof/>
                <w:webHidden/>
              </w:rPr>
              <w:fldChar w:fldCharType="begin"/>
            </w:r>
            <w:r w:rsidR="00CA2CA2">
              <w:rPr>
                <w:noProof/>
                <w:webHidden/>
              </w:rPr>
              <w:instrText xml:space="preserve"> PAGEREF _Toc528218086 \h </w:instrText>
            </w:r>
            <w:r w:rsidR="00CA2CA2">
              <w:rPr>
                <w:noProof/>
                <w:webHidden/>
              </w:rPr>
            </w:r>
            <w:r w:rsidR="00CA2CA2">
              <w:rPr>
                <w:noProof/>
                <w:webHidden/>
              </w:rPr>
              <w:fldChar w:fldCharType="separate"/>
            </w:r>
            <w:r w:rsidR="00CA2CA2">
              <w:rPr>
                <w:noProof/>
                <w:webHidden/>
              </w:rPr>
              <w:t>21</w:t>
            </w:r>
            <w:r w:rsidR="00CA2CA2">
              <w:rPr>
                <w:noProof/>
                <w:webHidden/>
              </w:rPr>
              <w:fldChar w:fldCharType="end"/>
            </w:r>
          </w:hyperlink>
        </w:p>
        <w:p w14:paraId="794E57B9" w14:textId="24F89540" w:rsidR="00CA2CA2" w:rsidRDefault="005C2B96">
          <w:pPr>
            <w:pStyle w:val="TOC1"/>
            <w:tabs>
              <w:tab w:val="left" w:pos="480"/>
              <w:tab w:val="right" w:leader="dot" w:pos="9016"/>
            </w:tabs>
            <w:rPr>
              <w:rFonts w:asciiTheme="minorHAnsi" w:eastAsiaTheme="minorEastAsia" w:hAnsiTheme="minorHAnsi"/>
              <w:noProof/>
              <w:sz w:val="22"/>
              <w:lang w:val="en-GB" w:eastAsia="en-GB"/>
            </w:rPr>
          </w:pPr>
          <w:hyperlink w:anchor="_Toc528218087" w:history="1">
            <w:r w:rsidR="00CA2CA2" w:rsidRPr="00605C62">
              <w:rPr>
                <w:rStyle w:val="Hyperlink"/>
                <w:noProof/>
              </w:rPr>
              <w:t>6.</w:t>
            </w:r>
            <w:r w:rsidR="00CA2CA2">
              <w:rPr>
                <w:rFonts w:asciiTheme="minorHAnsi" w:eastAsiaTheme="minorEastAsia" w:hAnsiTheme="minorHAnsi"/>
                <w:noProof/>
                <w:sz w:val="22"/>
                <w:lang w:val="en-GB" w:eastAsia="en-GB"/>
              </w:rPr>
              <w:tab/>
            </w:r>
            <w:r w:rsidR="00CA2CA2" w:rsidRPr="00605C62">
              <w:rPr>
                <w:rStyle w:val="Hyperlink"/>
                <w:noProof/>
              </w:rPr>
              <w:t>RESEARCH QUESTION</w:t>
            </w:r>
            <w:r w:rsidR="00CA2CA2">
              <w:rPr>
                <w:noProof/>
                <w:webHidden/>
              </w:rPr>
              <w:tab/>
            </w:r>
            <w:r w:rsidR="00CA2CA2">
              <w:rPr>
                <w:noProof/>
                <w:webHidden/>
              </w:rPr>
              <w:fldChar w:fldCharType="begin"/>
            </w:r>
            <w:r w:rsidR="00CA2CA2">
              <w:rPr>
                <w:noProof/>
                <w:webHidden/>
              </w:rPr>
              <w:instrText xml:space="preserve"> PAGEREF _Toc528218087 \h </w:instrText>
            </w:r>
            <w:r w:rsidR="00CA2CA2">
              <w:rPr>
                <w:noProof/>
                <w:webHidden/>
              </w:rPr>
            </w:r>
            <w:r w:rsidR="00CA2CA2">
              <w:rPr>
                <w:noProof/>
                <w:webHidden/>
              </w:rPr>
              <w:fldChar w:fldCharType="separate"/>
            </w:r>
            <w:r w:rsidR="00CA2CA2">
              <w:rPr>
                <w:noProof/>
                <w:webHidden/>
              </w:rPr>
              <w:t>21</w:t>
            </w:r>
            <w:r w:rsidR="00CA2CA2">
              <w:rPr>
                <w:noProof/>
                <w:webHidden/>
              </w:rPr>
              <w:fldChar w:fldCharType="end"/>
            </w:r>
          </w:hyperlink>
        </w:p>
        <w:p w14:paraId="4D8844AD" w14:textId="40468EA0" w:rsidR="00CA2CA2" w:rsidRDefault="005C2B96">
          <w:pPr>
            <w:pStyle w:val="TOC1"/>
            <w:tabs>
              <w:tab w:val="left" w:pos="480"/>
              <w:tab w:val="right" w:leader="dot" w:pos="9016"/>
            </w:tabs>
            <w:rPr>
              <w:rFonts w:asciiTheme="minorHAnsi" w:eastAsiaTheme="minorEastAsia" w:hAnsiTheme="minorHAnsi"/>
              <w:noProof/>
              <w:sz w:val="22"/>
              <w:lang w:val="en-GB" w:eastAsia="en-GB"/>
            </w:rPr>
          </w:pPr>
          <w:hyperlink w:anchor="_Toc528218088" w:history="1">
            <w:r w:rsidR="00CA2CA2" w:rsidRPr="00605C62">
              <w:rPr>
                <w:rStyle w:val="Hyperlink"/>
                <w:noProof/>
              </w:rPr>
              <w:t>7.</w:t>
            </w:r>
            <w:r w:rsidR="00CA2CA2">
              <w:rPr>
                <w:rFonts w:asciiTheme="minorHAnsi" w:eastAsiaTheme="minorEastAsia" w:hAnsiTheme="minorHAnsi"/>
                <w:noProof/>
                <w:sz w:val="22"/>
                <w:lang w:val="en-GB" w:eastAsia="en-GB"/>
              </w:rPr>
              <w:tab/>
            </w:r>
            <w:r w:rsidR="00CA2CA2" w:rsidRPr="00605C62">
              <w:rPr>
                <w:rStyle w:val="Hyperlink"/>
                <w:noProof/>
              </w:rPr>
              <w:t>RESEARCH OBJECTIVES</w:t>
            </w:r>
            <w:r w:rsidR="00CA2CA2">
              <w:rPr>
                <w:noProof/>
                <w:webHidden/>
              </w:rPr>
              <w:tab/>
            </w:r>
            <w:r w:rsidR="00CA2CA2">
              <w:rPr>
                <w:noProof/>
                <w:webHidden/>
              </w:rPr>
              <w:fldChar w:fldCharType="begin"/>
            </w:r>
            <w:r w:rsidR="00CA2CA2">
              <w:rPr>
                <w:noProof/>
                <w:webHidden/>
              </w:rPr>
              <w:instrText xml:space="preserve"> PAGEREF _Toc528218088 \h </w:instrText>
            </w:r>
            <w:r w:rsidR="00CA2CA2">
              <w:rPr>
                <w:noProof/>
                <w:webHidden/>
              </w:rPr>
            </w:r>
            <w:r w:rsidR="00CA2CA2">
              <w:rPr>
                <w:noProof/>
                <w:webHidden/>
              </w:rPr>
              <w:fldChar w:fldCharType="separate"/>
            </w:r>
            <w:r w:rsidR="00CA2CA2">
              <w:rPr>
                <w:noProof/>
                <w:webHidden/>
              </w:rPr>
              <w:t>21</w:t>
            </w:r>
            <w:r w:rsidR="00CA2CA2">
              <w:rPr>
                <w:noProof/>
                <w:webHidden/>
              </w:rPr>
              <w:fldChar w:fldCharType="end"/>
            </w:r>
          </w:hyperlink>
        </w:p>
        <w:p w14:paraId="7FBF6D0C" w14:textId="6AE50601" w:rsidR="00CA2CA2" w:rsidRDefault="005C2B96">
          <w:pPr>
            <w:pStyle w:val="TOC2"/>
            <w:tabs>
              <w:tab w:val="left" w:pos="880"/>
              <w:tab w:val="right" w:leader="dot" w:pos="9016"/>
            </w:tabs>
            <w:rPr>
              <w:rFonts w:asciiTheme="minorHAnsi" w:eastAsiaTheme="minorEastAsia" w:hAnsiTheme="minorHAnsi"/>
              <w:noProof/>
              <w:sz w:val="22"/>
              <w:lang w:val="en-GB" w:eastAsia="en-GB"/>
            </w:rPr>
          </w:pPr>
          <w:hyperlink w:anchor="_Toc528218089" w:history="1">
            <w:r w:rsidR="00CA2CA2" w:rsidRPr="00605C62">
              <w:rPr>
                <w:rStyle w:val="Hyperlink"/>
                <w:noProof/>
              </w:rPr>
              <w:t xml:space="preserve">7.1 </w:t>
            </w:r>
            <w:r w:rsidR="00CA2CA2">
              <w:rPr>
                <w:rFonts w:asciiTheme="minorHAnsi" w:eastAsiaTheme="minorEastAsia" w:hAnsiTheme="minorHAnsi"/>
                <w:noProof/>
                <w:sz w:val="22"/>
                <w:lang w:val="en-GB" w:eastAsia="en-GB"/>
              </w:rPr>
              <w:tab/>
            </w:r>
            <w:r w:rsidR="00CA2CA2" w:rsidRPr="00605C62">
              <w:rPr>
                <w:rStyle w:val="Hyperlink"/>
                <w:noProof/>
              </w:rPr>
              <w:t>Primary objective</w:t>
            </w:r>
            <w:r w:rsidR="00CA2CA2">
              <w:rPr>
                <w:noProof/>
                <w:webHidden/>
              </w:rPr>
              <w:tab/>
            </w:r>
            <w:r w:rsidR="00CA2CA2">
              <w:rPr>
                <w:noProof/>
                <w:webHidden/>
              </w:rPr>
              <w:fldChar w:fldCharType="begin"/>
            </w:r>
            <w:r w:rsidR="00CA2CA2">
              <w:rPr>
                <w:noProof/>
                <w:webHidden/>
              </w:rPr>
              <w:instrText xml:space="preserve"> PAGEREF _Toc528218089 \h </w:instrText>
            </w:r>
            <w:r w:rsidR="00CA2CA2">
              <w:rPr>
                <w:noProof/>
                <w:webHidden/>
              </w:rPr>
            </w:r>
            <w:r w:rsidR="00CA2CA2">
              <w:rPr>
                <w:noProof/>
                <w:webHidden/>
              </w:rPr>
              <w:fldChar w:fldCharType="separate"/>
            </w:r>
            <w:r w:rsidR="00CA2CA2">
              <w:rPr>
                <w:noProof/>
                <w:webHidden/>
              </w:rPr>
              <w:t>22</w:t>
            </w:r>
            <w:r w:rsidR="00CA2CA2">
              <w:rPr>
                <w:noProof/>
                <w:webHidden/>
              </w:rPr>
              <w:fldChar w:fldCharType="end"/>
            </w:r>
          </w:hyperlink>
        </w:p>
        <w:p w14:paraId="6DC75B25" w14:textId="294E1891" w:rsidR="00CA2CA2" w:rsidRDefault="005C2B96">
          <w:pPr>
            <w:pStyle w:val="TOC2"/>
            <w:tabs>
              <w:tab w:val="left" w:pos="880"/>
              <w:tab w:val="right" w:leader="dot" w:pos="9016"/>
            </w:tabs>
            <w:rPr>
              <w:rFonts w:asciiTheme="minorHAnsi" w:eastAsiaTheme="minorEastAsia" w:hAnsiTheme="minorHAnsi"/>
              <w:noProof/>
              <w:sz w:val="22"/>
              <w:lang w:val="en-GB" w:eastAsia="en-GB"/>
            </w:rPr>
          </w:pPr>
          <w:hyperlink w:anchor="_Toc528218090" w:history="1">
            <w:r w:rsidR="00CA2CA2" w:rsidRPr="00605C62">
              <w:rPr>
                <w:rStyle w:val="Hyperlink"/>
                <w:noProof/>
              </w:rPr>
              <w:t>7.2</w:t>
            </w:r>
            <w:r w:rsidR="00CA2CA2">
              <w:rPr>
                <w:rFonts w:asciiTheme="minorHAnsi" w:eastAsiaTheme="minorEastAsia" w:hAnsiTheme="minorHAnsi"/>
                <w:noProof/>
                <w:sz w:val="22"/>
                <w:lang w:val="en-GB" w:eastAsia="en-GB"/>
              </w:rPr>
              <w:tab/>
            </w:r>
            <w:r w:rsidR="00CA2CA2" w:rsidRPr="00605C62">
              <w:rPr>
                <w:rStyle w:val="Hyperlink"/>
                <w:noProof/>
              </w:rPr>
              <w:t>Secondary objectives</w:t>
            </w:r>
            <w:r w:rsidR="00CA2CA2">
              <w:rPr>
                <w:noProof/>
                <w:webHidden/>
              </w:rPr>
              <w:tab/>
            </w:r>
            <w:r w:rsidR="00CA2CA2">
              <w:rPr>
                <w:noProof/>
                <w:webHidden/>
              </w:rPr>
              <w:fldChar w:fldCharType="begin"/>
            </w:r>
            <w:r w:rsidR="00CA2CA2">
              <w:rPr>
                <w:noProof/>
                <w:webHidden/>
              </w:rPr>
              <w:instrText xml:space="preserve"> PAGEREF _Toc528218090 \h </w:instrText>
            </w:r>
            <w:r w:rsidR="00CA2CA2">
              <w:rPr>
                <w:noProof/>
                <w:webHidden/>
              </w:rPr>
            </w:r>
            <w:r w:rsidR="00CA2CA2">
              <w:rPr>
                <w:noProof/>
                <w:webHidden/>
              </w:rPr>
              <w:fldChar w:fldCharType="separate"/>
            </w:r>
            <w:r w:rsidR="00CA2CA2">
              <w:rPr>
                <w:noProof/>
                <w:webHidden/>
              </w:rPr>
              <w:t>22</w:t>
            </w:r>
            <w:r w:rsidR="00CA2CA2">
              <w:rPr>
                <w:noProof/>
                <w:webHidden/>
              </w:rPr>
              <w:fldChar w:fldCharType="end"/>
            </w:r>
          </w:hyperlink>
        </w:p>
        <w:p w14:paraId="140088F7" w14:textId="72CEC50F" w:rsidR="00CA2CA2" w:rsidRDefault="005C2B96">
          <w:pPr>
            <w:pStyle w:val="TOC1"/>
            <w:tabs>
              <w:tab w:val="left" w:pos="480"/>
              <w:tab w:val="right" w:leader="dot" w:pos="9016"/>
            </w:tabs>
            <w:rPr>
              <w:rFonts w:asciiTheme="minorHAnsi" w:eastAsiaTheme="minorEastAsia" w:hAnsiTheme="minorHAnsi"/>
              <w:noProof/>
              <w:sz w:val="22"/>
              <w:lang w:val="en-GB" w:eastAsia="en-GB"/>
            </w:rPr>
          </w:pPr>
          <w:hyperlink w:anchor="_Toc528218091" w:history="1">
            <w:r w:rsidR="00CA2CA2" w:rsidRPr="00605C62">
              <w:rPr>
                <w:rStyle w:val="Hyperlink"/>
                <w:noProof/>
              </w:rPr>
              <w:t>8.</w:t>
            </w:r>
            <w:r w:rsidR="00CA2CA2">
              <w:rPr>
                <w:rFonts w:asciiTheme="minorHAnsi" w:eastAsiaTheme="minorEastAsia" w:hAnsiTheme="minorHAnsi"/>
                <w:noProof/>
                <w:sz w:val="22"/>
                <w:lang w:val="en-GB" w:eastAsia="en-GB"/>
              </w:rPr>
              <w:tab/>
            </w:r>
            <w:r w:rsidR="00CA2CA2" w:rsidRPr="00605C62">
              <w:rPr>
                <w:rStyle w:val="Hyperlink"/>
                <w:noProof/>
              </w:rPr>
              <w:t>RESEARCH METHOD</w:t>
            </w:r>
            <w:r w:rsidR="00CA2CA2">
              <w:rPr>
                <w:noProof/>
                <w:webHidden/>
              </w:rPr>
              <w:tab/>
            </w:r>
            <w:r w:rsidR="00CA2CA2">
              <w:rPr>
                <w:noProof/>
                <w:webHidden/>
              </w:rPr>
              <w:fldChar w:fldCharType="begin"/>
            </w:r>
            <w:r w:rsidR="00CA2CA2">
              <w:rPr>
                <w:noProof/>
                <w:webHidden/>
              </w:rPr>
              <w:instrText xml:space="preserve"> PAGEREF _Toc528218091 \h </w:instrText>
            </w:r>
            <w:r w:rsidR="00CA2CA2">
              <w:rPr>
                <w:noProof/>
                <w:webHidden/>
              </w:rPr>
            </w:r>
            <w:r w:rsidR="00CA2CA2">
              <w:rPr>
                <w:noProof/>
                <w:webHidden/>
              </w:rPr>
              <w:fldChar w:fldCharType="separate"/>
            </w:r>
            <w:r w:rsidR="00CA2CA2">
              <w:rPr>
                <w:noProof/>
                <w:webHidden/>
              </w:rPr>
              <w:t>22</w:t>
            </w:r>
            <w:r w:rsidR="00CA2CA2">
              <w:rPr>
                <w:noProof/>
                <w:webHidden/>
              </w:rPr>
              <w:fldChar w:fldCharType="end"/>
            </w:r>
          </w:hyperlink>
        </w:p>
        <w:p w14:paraId="73931C35" w14:textId="31990BAE" w:rsidR="00CA2CA2" w:rsidRDefault="005C2B96">
          <w:pPr>
            <w:pStyle w:val="TOC2"/>
            <w:tabs>
              <w:tab w:val="left" w:pos="880"/>
              <w:tab w:val="right" w:leader="dot" w:pos="9016"/>
            </w:tabs>
            <w:rPr>
              <w:rFonts w:asciiTheme="minorHAnsi" w:eastAsiaTheme="minorEastAsia" w:hAnsiTheme="minorHAnsi"/>
              <w:noProof/>
              <w:sz w:val="22"/>
              <w:lang w:val="en-GB" w:eastAsia="en-GB"/>
            </w:rPr>
          </w:pPr>
          <w:hyperlink w:anchor="_Toc528218092" w:history="1">
            <w:r w:rsidR="00CA2CA2" w:rsidRPr="00605C62">
              <w:rPr>
                <w:rStyle w:val="Hyperlink"/>
                <w:noProof/>
              </w:rPr>
              <w:t xml:space="preserve">8.1 </w:t>
            </w:r>
            <w:r w:rsidR="00CA2CA2">
              <w:rPr>
                <w:rFonts w:asciiTheme="minorHAnsi" w:eastAsiaTheme="minorEastAsia" w:hAnsiTheme="minorHAnsi"/>
                <w:noProof/>
                <w:sz w:val="22"/>
                <w:lang w:val="en-GB" w:eastAsia="en-GB"/>
              </w:rPr>
              <w:tab/>
            </w:r>
            <w:r w:rsidR="00CA2CA2" w:rsidRPr="00605C62">
              <w:rPr>
                <w:rStyle w:val="Hyperlink"/>
                <w:noProof/>
              </w:rPr>
              <w:t>A laboratory setting to test the research question</w:t>
            </w:r>
            <w:r w:rsidR="00CA2CA2">
              <w:rPr>
                <w:noProof/>
                <w:webHidden/>
              </w:rPr>
              <w:tab/>
            </w:r>
            <w:r w:rsidR="00CA2CA2">
              <w:rPr>
                <w:noProof/>
                <w:webHidden/>
              </w:rPr>
              <w:fldChar w:fldCharType="begin"/>
            </w:r>
            <w:r w:rsidR="00CA2CA2">
              <w:rPr>
                <w:noProof/>
                <w:webHidden/>
              </w:rPr>
              <w:instrText xml:space="preserve"> PAGEREF _Toc528218092 \h </w:instrText>
            </w:r>
            <w:r w:rsidR="00CA2CA2">
              <w:rPr>
                <w:noProof/>
                <w:webHidden/>
              </w:rPr>
            </w:r>
            <w:r w:rsidR="00CA2CA2">
              <w:rPr>
                <w:noProof/>
                <w:webHidden/>
              </w:rPr>
              <w:fldChar w:fldCharType="separate"/>
            </w:r>
            <w:r w:rsidR="00CA2CA2">
              <w:rPr>
                <w:noProof/>
                <w:webHidden/>
              </w:rPr>
              <w:t>24</w:t>
            </w:r>
            <w:r w:rsidR="00CA2CA2">
              <w:rPr>
                <w:noProof/>
                <w:webHidden/>
              </w:rPr>
              <w:fldChar w:fldCharType="end"/>
            </w:r>
          </w:hyperlink>
        </w:p>
        <w:p w14:paraId="6DAE0B19" w14:textId="361F702E" w:rsidR="00CA2CA2" w:rsidRDefault="005C2B96">
          <w:pPr>
            <w:pStyle w:val="TOC2"/>
            <w:tabs>
              <w:tab w:val="left" w:pos="880"/>
              <w:tab w:val="right" w:leader="dot" w:pos="9016"/>
            </w:tabs>
            <w:rPr>
              <w:rFonts w:asciiTheme="minorHAnsi" w:eastAsiaTheme="minorEastAsia" w:hAnsiTheme="minorHAnsi"/>
              <w:noProof/>
              <w:sz w:val="22"/>
              <w:lang w:val="en-GB" w:eastAsia="en-GB"/>
            </w:rPr>
          </w:pPr>
          <w:hyperlink w:anchor="_Toc528218093" w:history="1">
            <w:r w:rsidR="00CA2CA2" w:rsidRPr="00605C62">
              <w:rPr>
                <w:rStyle w:val="Hyperlink"/>
                <w:noProof/>
              </w:rPr>
              <w:t>8.2</w:t>
            </w:r>
            <w:r w:rsidR="00CA2CA2">
              <w:rPr>
                <w:rFonts w:asciiTheme="minorHAnsi" w:eastAsiaTheme="minorEastAsia" w:hAnsiTheme="minorHAnsi"/>
                <w:noProof/>
                <w:sz w:val="22"/>
                <w:lang w:val="en-GB" w:eastAsia="en-GB"/>
              </w:rPr>
              <w:tab/>
            </w:r>
            <w:r w:rsidR="00CA2CA2" w:rsidRPr="00605C62">
              <w:rPr>
                <w:rStyle w:val="Hyperlink"/>
                <w:noProof/>
              </w:rPr>
              <w:t>Paradigmatic approach</w:t>
            </w:r>
            <w:r w:rsidR="00CA2CA2">
              <w:rPr>
                <w:noProof/>
                <w:webHidden/>
              </w:rPr>
              <w:tab/>
            </w:r>
            <w:r w:rsidR="00CA2CA2">
              <w:rPr>
                <w:noProof/>
                <w:webHidden/>
              </w:rPr>
              <w:fldChar w:fldCharType="begin"/>
            </w:r>
            <w:r w:rsidR="00CA2CA2">
              <w:rPr>
                <w:noProof/>
                <w:webHidden/>
              </w:rPr>
              <w:instrText xml:space="preserve"> PAGEREF _Toc528218093 \h </w:instrText>
            </w:r>
            <w:r w:rsidR="00CA2CA2">
              <w:rPr>
                <w:noProof/>
                <w:webHidden/>
              </w:rPr>
            </w:r>
            <w:r w:rsidR="00CA2CA2">
              <w:rPr>
                <w:noProof/>
                <w:webHidden/>
              </w:rPr>
              <w:fldChar w:fldCharType="separate"/>
            </w:r>
            <w:r w:rsidR="00CA2CA2">
              <w:rPr>
                <w:noProof/>
                <w:webHidden/>
              </w:rPr>
              <w:t>24</w:t>
            </w:r>
            <w:r w:rsidR="00CA2CA2">
              <w:rPr>
                <w:noProof/>
                <w:webHidden/>
              </w:rPr>
              <w:fldChar w:fldCharType="end"/>
            </w:r>
          </w:hyperlink>
        </w:p>
        <w:p w14:paraId="48ECA303" w14:textId="0EE99C86" w:rsidR="00CA2CA2" w:rsidRDefault="005C2B96">
          <w:pPr>
            <w:pStyle w:val="TOC2"/>
            <w:tabs>
              <w:tab w:val="left" w:pos="880"/>
              <w:tab w:val="right" w:leader="dot" w:pos="9016"/>
            </w:tabs>
            <w:rPr>
              <w:rFonts w:asciiTheme="minorHAnsi" w:eastAsiaTheme="minorEastAsia" w:hAnsiTheme="minorHAnsi"/>
              <w:noProof/>
              <w:sz w:val="22"/>
              <w:lang w:val="en-GB" w:eastAsia="en-GB"/>
            </w:rPr>
          </w:pPr>
          <w:hyperlink w:anchor="_Toc528218094" w:history="1">
            <w:r w:rsidR="00CA2CA2" w:rsidRPr="00605C62">
              <w:rPr>
                <w:rStyle w:val="Hyperlink"/>
                <w:noProof/>
              </w:rPr>
              <w:t xml:space="preserve">8.3 </w:t>
            </w:r>
            <w:r w:rsidR="00CA2CA2">
              <w:rPr>
                <w:rFonts w:asciiTheme="minorHAnsi" w:eastAsiaTheme="minorEastAsia" w:hAnsiTheme="minorHAnsi"/>
                <w:noProof/>
                <w:sz w:val="22"/>
                <w:lang w:val="en-GB" w:eastAsia="en-GB"/>
              </w:rPr>
              <w:tab/>
            </w:r>
            <w:r w:rsidR="00CA2CA2" w:rsidRPr="00605C62">
              <w:rPr>
                <w:rStyle w:val="Hyperlink"/>
                <w:noProof/>
              </w:rPr>
              <w:t>Research process</w:t>
            </w:r>
            <w:r w:rsidR="00CA2CA2">
              <w:rPr>
                <w:noProof/>
                <w:webHidden/>
              </w:rPr>
              <w:tab/>
            </w:r>
            <w:r w:rsidR="00CA2CA2">
              <w:rPr>
                <w:noProof/>
                <w:webHidden/>
              </w:rPr>
              <w:fldChar w:fldCharType="begin"/>
            </w:r>
            <w:r w:rsidR="00CA2CA2">
              <w:rPr>
                <w:noProof/>
                <w:webHidden/>
              </w:rPr>
              <w:instrText xml:space="preserve"> PAGEREF _Toc528218094 \h </w:instrText>
            </w:r>
            <w:r w:rsidR="00CA2CA2">
              <w:rPr>
                <w:noProof/>
                <w:webHidden/>
              </w:rPr>
            </w:r>
            <w:r w:rsidR="00CA2CA2">
              <w:rPr>
                <w:noProof/>
                <w:webHidden/>
              </w:rPr>
              <w:fldChar w:fldCharType="separate"/>
            </w:r>
            <w:r w:rsidR="00CA2CA2">
              <w:rPr>
                <w:noProof/>
                <w:webHidden/>
              </w:rPr>
              <w:t>24</w:t>
            </w:r>
            <w:r w:rsidR="00CA2CA2">
              <w:rPr>
                <w:noProof/>
                <w:webHidden/>
              </w:rPr>
              <w:fldChar w:fldCharType="end"/>
            </w:r>
          </w:hyperlink>
        </w:p>
        <w:p w14:paraId="39367757" w14:textId="1F644810" w:rsidR="00CA2CA2" w:rsidRDefault="005C2B96">
          <w:pPr>
            <w:pStyle w:val="TOC3"/>
            <w:tabs>
              <w:tab w:val="right" w:leader="dot" w:pos="9016"/>
            </w:tabs>
            <w:rPr>
              <w:rFonts w:asciiTheme="minorHAnsi" w:eastAsiaTheme="minorEastAsia" w:hAnsiTheme="minorHAnsi"/>
              <w:noProof/>
              <w:sz w:val="22"/>
              <w:lang w:val="en-GB" w:eastAsia="en-GB"/>
            </w:rPr>
          </w:pPr>
          <w:hyperlink w:anchor="_Toc528218095" w:history="1">
            <w:r w:rsidR="00CA2CA2" w:rsidRPr="00605C62">
              <w:rPr>
                <w:rStyle w:val="Hyperlink"/>
                <w:noProof/>
              </w:rPr>
              <w:t>8.3.1 Expert input</w:t>
            </w:r>
            <w:r w:rsidR="00CA2CA2">
              <w:rPr>
                <w:noProof/>
                <w:webHidden/>
              </w:rPr>
              <w:tab/>
            </w:r>
            <w:r w:rsidR="00CA2CA2">
              <w:rPr>
                <w:noProof/>
                <w:webHidden/>
              </w:rPr>
              <w:fldChar w:fldCharType="begin"/>
            </w:r>
            <w:r w:rsidR="00CA2CA2">
              <w:rPr>
                <w:noProof/>
                <w:webHidden/>
              </w:rPr>
              <w:instrText xml:space="preserve"> PAGEREF _Toc528218095 \h </w:instrText>
            </w:r>
            <w:r w:rsidR="00CA2CA2">
              <w:rPr>
                <w:noProof/>
                <w:webHidden/>
              </w:rPr>
            </w:r>
            <w:r w:rsidR="00CA2CA2">
              <w:rPr>
                <w:noProof/>
                <w:webHidden/>
              </w:rPr>
              <w:fldChar w:fldCharType="separate"/>
            </w:r>
            <w:r w:rsidR="00CA2CA2">
              <w:rPr>
                <w:noProof/>
                <w:webHidden/>
              </w:rPr>
              <w:t>24</w:t>
            </w:r>
            <w:r w:rsidR="00CA2CA2">
              <w:rPr>
                <w:noProof/>
                <w:webHidden/>
              </w:rPr>
              <w:fldChar w:fldCharType="end"/>
            </w:r>
          </w:hyperlink>
        </w:p>
        <w:p w14:paraId="798D28DB" w14:textId="7DEA3AF5" w:rsidR="00CA2CA2" w:rsidRDefault="005C2B96">
          <w:pPr>
            <w:pStyle w:val="TOC3"/>
            <w:tabs>
              <w:tab w:val="right" w:leader="dot" w:pos="9016"/>
            </w:tabs>
            <w:rPr>
              <w:rFonts w:asciiTheme="minorHAnsi" w:eastAsiaTheme="minorEastAsia" w:hAnsiTheme="minorHAnsi"/>
              <w:noProof/>
              <w:sz w:val="22"/>
              <w:lang w:val="en-GB" w:eastAsia="en-GB"/>
            </w:rPr>
          </w:pPr>
          <w:hyperlink w:anchor="_Toc528218096" w:history="1">
            <w:r w:rsidR="00CA2CA2" w:rsidRPr="00605C62">
              <w:rPr>
                <w:rStyle w:val="Hyperlink"/>
                <w:noProof/>
              </w:rPr>
              <w:t>8.3.2 Pre-test</w:t>
            </w:r>
            <w:r w:rsidR="00CA2CA2">
              <w:rPr>
                <w:noProof/>
                <w:webHidden/>
              </w:rPr>
              <w:tab/>
            </w:r>
            <w:r w:rsidR="00CA2CA2">
              <w:rPr>
                <w:noProof/>
                <w:webHidden/>
              </w:rPr>
              <w:fldChar w:fldCharType="begin"/>
            </w:r>
            <w:r w:rsidR="00CA2CA2">
              <w:rPr>
                <w:noProof/>
                <w:webHidden/>
              </w:rPr>
              <w:instrText xml:space="preserve"> PAGEREF _Toc528218096 \h </w:instrText>
            </w:r>
            <w:r w:rsidR="00CA2CA2">
              <w:rPr>
                <w:noProof/>
                <w:webHidden/>
              </w:rPr>
            </w:r>
            <w:r w:rsidR="00CA2CA2">
              <w:rPr>
                <w:noProof/>
                <w:webHidden/>
              </w:rPr>
              <w:fldChar w:fldCharType="separate"/>
            </w:r>
            <w:r w:rsidR="00CA2CA2">
              <w:rPr>
                <w:noProof/>
                <w:webHidden/>
              </w:rPr>
              <w:t>25</w:t>
            </w:r>
            <w:r w:rsidR="00CA2CA2">
              <w:rPr>
                <w:noProof/>
                <w:webHidden/>
              </w:rPr>
              <w:fldChar w:fldCharType="end"/>
            </w:r>
          </w:hyperlink>
        </w:p>
        <w:p w14:paraId="37655B1C" w14:textId="4D5D2E31" w:rsidR="00CA2CA2" w:rsidRDefault="005C2B96">
          <w:pPr>
            <w:pStyle w:val="TOC3"/>
            <w:tabs>
              <w:tab w:val="right" w:leader="dot" w:pos="9016"/>
            </w:tabs>
            <w:rPr>
              <w:rFonts w:asciiTheme="minorHAnsi" w:eastAsiaTheme="minorEastAsia" w:hAnsiTheme="minorHAnsi"/>
              <w:noProof/>
              <w:sz w:val="22"/>
              <w:lang w:val="en-GB" w:eastAsia="en-GB"/>
            </w:rPr>
          </w:pPr>
          <w:hyperlink w:anchor="_Toc528218097" w:history="1">
            <w:r w:rsidR="00CA2CA2" w:rsidRPr="00605C62">
              <w:rPr>
                <w:rStyle w:val="Hyperlink"/>
                <w:noProof/>
              </w:rPr>
              <w:t>8.3.3 Sample selection</w:t>
            </w:r>
            <w:r w:rsidR="00CA2CA2">
              <w:rPr>
                <w:noProof/>
                <w:webHidden/>
              </w:rPr>
              <w:tab/>
            </w:r>
            <w:r w:rsidR="00CA2CA2">
              <w:rPr>
                <w:noProof/>
                <w:webHidden/>
              </w:rPr>
              <w:fldChar w:fldCharType="begin"/>
            </w:r>
            <w:r w:rsidR="00CA2CA2">
              <w:rPr>
                <w:noProof/>
                <w:webHidden/>
              </w:rPr>
              <w:instrText xml:space="preserve"> PAGEREF _Toc528218097 \h </w:instrText>
            </w:r>
            <w:r w:rsidR="00CA2CA2">
              <w:rPr>
                <w:noProof/>
                <w:webHidden/>
              </w:rPr>
            </w:r>
            <w:r w:rsidR="00CA2CA2">
              <w:rPr>
                <w:noProof/>
                <w:webHidden/>
              </w:rPr>
              <w:fldChar w:fldCharType="separate"/>
            </w:r>
            <w:r w:rsidR="00CA2CA2">
              <w:rPr>
                <w:noProof/>
                <w:webHidden/>
              </w:rPr>
              <w:t>25</w:t>
            </w:r>
            <w:r w:rsidR="00CA2CA2">
              <w:rPr>
                <w:noProof/>
                <w:webHidden/>
              </w:rPr>
              <w:fldChar w:fldCharType="end"/>
            </w:r>
          </w:hyperlink>
        </w:p>
        <w:p w14:paraId="46651D42" w14:textId="63504B6B" w:rsidR="00CA2CA2" w:rsidRDefault="005C2B96">
          <w:pPr>
            <w:pStyle w:val="TOC3"/>
            <w:tabs>
              <w:tab w:val="right" w:leader="dot" w:pos="9016"/>
            </w:tabs>
            <w:rPr>
              <w:rFonts w:asciiTheme="minorHAnsi" w:eastAsiaTheme="minorEastAsia" w:hAnsiTheme="minorHAnsi"/>
              <w:noProof/>
              <w:sz w:val="22"/>
              <w:lang w:val="en-GB" w:eastAsia="en-GB"/>
            </w:rPr>
          </w:pPr>
          <w:hyperlink w:anchor="_Toc528218098" w:history="1">
            <w:r w:rsidR="00CA2CA2" w:rsidRPr="00605C62">
              <w:rPr>
                <w:rStyle w:val="Hyperlink"/>
                <w:noProof/>
              </w:rPr>
              <w:t>8.3.4 Data collection</w:t>
            </w:r>
            <w:r w:rsidR="00CA2CA2">
              <w:rPr>
                <w:noProof/>
                <w:webHidden/>
              </w:rPr>
              <w:tab/>
            </w:r>
            <w:r w:rsidR="00CA2CA2">
              <w:rPr>
                <w:noProof/>
                <w:webHidden/>
              </w:rPr>
              <w:fldChar w:fldCharType="begin"/>
            </w:r>
            <w:r w:rsidR="00CA2CA2">
              <w:rPr>
                <w:noProof/>
                <w:webHidden/>
              </w:rPr>
              <w:instrText xml:space="preserve"> PAGEREF _Toc528218098 \h </w:instrText>
            </w:r>
            <w:r w:rsidR="00CA2CA2">
              <w:rPr>
                <w:noProof/>
                <w:webHidden/>
              </w:rPr>
            </w:r>
            <w:r w:rsidR="00CA2CA2">
              <w:rPr>
                <w:noProof/>
                <w:webHidden/>
              </w:rPr>
              <w:fldChar w:fldCharType="separate"/>
            </w:r>
            <w:r w:rsidR="00CA2CA2">
              <w:rPr>
                <w:noProof/>
                <w:webHidden/>
              </w:rPr>
              <w:t>26</w:t>
            </w:r>
            <w:r w:rsidR="00CA2CA2">
              <w:rPr>
                <w:noProof/>
                <w:webHidden/>
              </w:rPr>
              <w:fldChar w:fldCharType="end"/>
            </w:r>
          </w:hyperlink>
        </w:p>
        <w:p w14:paraId="30204FE2" w14:textId="118178C7" w:rsidR="00CA2CA2" w:rsidRDefault="005C2B96">
          <w:pPr>
            <w:pStyle w:val="TOC2"/>
            <w:tabs>
              <w:tab w:val="left" w:pos="880"/>
              <w:tab w:val="right" w:leader="dot" w:pos="9016"/>
            </w:tabs>
            <w:rPr>
              <w:rFonts w:asciiTheme="minorHAnsi" w:eastAsiaTheme="minorEastAsia" w:hAnsiTheme="minorHAnsi"/>
              <w:noProof/>
              <w:sz w:val="22"/>
              <w:lang w:val="en-GB" w:eastAsia="en-GB"/>
            </w:rPr>
          </w:pPr>
          <w:hyperlink w:anchor="_Toc528218099" w:history="1">
            <w:r w:rsidR="00CA2CA2" w:rsidRPr="00605C62">
              <w:rPr>
                <w:rStyle w:val="Hyperlink"/>
                <w:noProof/>
              </w:rPr>
              <w:t>8.4</w:t>
            </w:r>
            <w:r w:rsidR="00CA2CA2">
              <w:rPr>
                <w:rFonts w:asciiTheme="minorHAnsi" w:eastAsiaTheme="minorEastAsia" w:hAnsiTheme="minorHAnsi"/>
                <w:noProof/>
                <w:sz w:val="22"/>
                <w:lang w:val="en-GB" w:eastAsia="en-GB"/>
              </w:rPr>
              <w:tab/>
            </w:r>
            <w:r w:rsidR="00CA2CA2" w:rsidRPr="00605C62">
              <w:rPr>
                <w:rStyle w:val="Hyperlink"/>
                <w:noProof/>
              </w:rPr>
              <w:t>Proposed data analysis</w:t>
            </w:r>
            <w:r w:rsidR="00CA2CA2">
              <w:rPr>
                <w:noProof/>
                <w:webHidden/>
              </w:rPr>
              <w:tab/>
            </w:r>
            <w:r w:rsidR="00CA2CA2">
              <w:rPr>
                <w:noProof/>
                <w:webHidden/>
              </w:rPr>
              <w:fldChar w:fldCharType="begin"/>
            </w:r>
            <w:r w:rsidR="00CA2CA2">
              <w:rPr>
                <w:noProof/>
                <w:webHidden/>
              </w:rPr>
              <w:instrText xml:space="preserve"> PAGEREF _Toc528218099 \h </w:instrText>
            </w:r>
            <w:r w:rsidR="00CA2CA2">
              <w:rPr>
                <w:noProof/>
                <w:webHidden/>
              </w:rPr>
            </w:r>
            <w:r w:rsidR="00CA2CA2">
              <w:rPr>
                <w:noProof/>
                <w:webHidden/>
              </w:rPr>
              <w:fldChar w:fldCharType="separate"/>
            </w:r>
            <w:r w:rsidR="00CA2CA2">
              <w:rPr>
                <w:noProof/>
                <w:webHidden/>
              </w:rPr>
              <w:t>28</w:t>
            </w:r>
            <w:r w:rsidR="00CA2CA2">
              <w:rPr>
                <w:noProof/>
                <w:webHidden/>
              </w:rPr>
              <w:fldChar w:fldCharType="end"/>
            </w:r>
          </w:hyperlink>
        </w:p>
        <w:p w14:paraId="62A561F3" w14:textId="407820FC" w:rsidR="00CA2CA2" w:rsidRDefault="005C2B96">
          <w:pPr>
            <w:pStyle w:val="TOC3"/>
            <w:tabs>
              <w:tab w:val="right" w:leader="dot" w:pos="9016"/>
            </w:tabs>
            <w:rPr>
              <w:rFonts w:asciiTheme="minorHAnsi" w:eastAsiaTheme="minorEastAsia" w:hAnsiTheme="minorHAnsi"/>
              <w:noProof/>
              <w:sz w:val="22"/>
              <w:lang w:val="en-GB" w:eastAsia="en-GB"/>
            </w:rPr>
          </w:pPr>
          <w:hyperlink w:anchor="_Toc528218100" w:history="1">
            <w:r w:rsidR="00CA2CA2" w:rsidRPr="00605C62">
              <w:rPr>
                <w:rStyle w:val="Hyperlink"/>
                <w:noProof/>
              </w:rPr>
              <w:t>8.4.1 Incorporating and analysing other data</w:t>
            </w:r>
            <w:r w:rsidR="00CA2CA2">
              <w:rPr>
                <w:noProof/>
                <w:webHidden/>
              </w:rPr>
              <w:tab/>
            </w:r>
            <w:r w:rsidR="00CA2CA2">
              <w:rPr>
                <w:noProof/>
                <w:webHidden/>
              </w:rPr>
              <w:fldChar w:fldCharType="begin"/>
            </w:r>
            <w:r w:rsidR="00CA2CA2">
              <w:rPr>
                <w:noProof/>
                <w:webHidden/>
              </w:rPr>
              <w:instrText xml:space="preserve"> PAGEREF _Toc528218100 \h </w:instrText>
            </w:r>
            <w:r w:rsidR="00CA2CA2">
              <w:rPr>
                <w:noProof/>
                <w:webHidden/>
              </w:rPr>
            </w:r>
            <w:r w:rsidR="00CA2CA2">
              <w:rPr>
                <w:noProof/>
                <w:webHidden/>
              </w:rPr>
              <w:fldChar w:fldCharType="separate"/>
            </w:r>
            <w:r w:rsidR="00CA2CA2">
              <w:rPr>
                <w:noProof/>
                <w:webHidden/>
              </w:rPr>
              <w:t>31</w:t>
            </w:r>
            <w:r w:rsidR="00CA2CA2">
              <w:rPr>
                <w:noProof/>
                <w:webHidden/>
              </w:rPr>
              <w:fldChar w:fldCharType="end"/>
            </w:r>
          </w:hyperlink>
        </w:p>
        <w:p w14:paraId="7DAB80BD" w14:textId="62DD76DC" w:rsidR="00CA2CA2" w:rsidRDefault="005C2B96">
          <w:pPr>
            <w:pStyle w:val="TOC2"/>
            <w:tabs>
              <w:tab w:val="left" w:pos="880"/>
              <w:tab w:val="right" w:leader="dot" w:pos="9016"/>
            </w:tabs>
            <w:rPr>
              <w:rFonts w:asciiTheme="minorHAnsi" w:eastAsiaTheme="minorEastAsia" w:hAnsiTheme="minorHAnsi"/>
              <w:noProof/>
              <w:sz w:val="22"/>
              <w:lang w:val="en-GB" w:eastAsia="en-GB"/>
            </w:rPr>
          </w:pPr>
          <w:hyperlink w:anchor="_Toc528218101" w:history="1">
            <w:r w:rsidR="00CA2CA2" w:rsidRPr="00605C62">
              <w:rPr>
                <w:rStyle w:val="Hyperlink"/>
                <w:noProof/>
              </w:rPr>
              <w:t xml:space="preserve">8.5 </w:t>
            </w:r>
            <w:r w:rsidR="00CA2CA2">
              <w:rPr>
                <w:rFonts w:asciiTheme="minorHAnsi" w:eastAsiaTheme="minorEastAsia" w:hAnsiTheme="minorHAnsi"/>
                <w:noProof/>
                <w:sz w:val="22"/>
                <w:lang w:val="en-GB" w:eastAsia="en-GB"/>
              </w:rPr>
              <w:tab/>
            </w:r>
            <w:r w:rsidR="00CA2CA2" w:rsidRPr="00605C62">
              <w:rPr>
                <w:rStyle w:val="Hyperlink"/>
                <w:noProof/>
              </w:rPr>
              <w:t>Findings, conclusions and recommendations</w:t>
            </w:r>
            <w:r w:rsidR="00CA2CA2">
              <w:rPr>
                <w:noProof/>
                <w:webHidden/>
              </w:rPr>
              <w:tab/>
            </w:r>
            <w:r w:rsidR="00CA2CA2">
              <w:rPr>
                <w:noProof/>
                <w:webHidden/>
              </w:rPr>
              <w:fldChar w:fldCharType="begin"/>
            </w:r>
            <w:r w:rsidR="00CA2CA2">
              <w:rPr>
                <w:noProof/>
                <w:webHidden/>
              </w:rPr>
              <w:instrText xml:space="preserve"> PAGEREF _Toc528218101 \h </w:instrText>
            </w:r>
            <w:r w:rsidR="00CA2CA2">
              <w:rPr>
                <w:noProof/>
                <w:webHidden/>
              </w:rPr>
            </w:r>
            <w:r w:rsidR="00CA2CA2">
              <w:rPr>
                <w:noProof/>
                <w:webHidden/>
              </w:rPr>
              <w:fldChar w:fldCharType="separate"/>
            </w:r>
            <w:r w:rsidR="00CA2CA2">
              <w:rPr>
                <w:noProof/>
                <w:webHidden/>
              </w:rPr>
              <w:t>32</w:t>
            </w:r>
            <w:r w:rsidR="00CA2CA2">
              <w:rPr>
                <w:noProof/>
                <w:webHidden/>
              </w:rPr>
              <w:fldChar w:fldCharType="end"/>
            </w:r>
          </w:hyperlink>
        </w:p>
        <w:p w14:paraId="3776CE38" w14:textId="3A2C46E7" w:rsidR="00CA2CA2" w:rsidRDefault="005C2B96">
          <w:pPr>
            <w:pStyle w:val="TOC1"/>
            <w:tabs>
              <w:tab w:val="left" w:pos="480"/>
              <w:tab w:val="right" w:leader="dot" w:pos="9016"/>
            </w:tabs>
            <w:rPr>
              <w:rFonts w:asciiTheme="minorHAnsi" w:eastAsiaTheme="minorEastAsia" w:hAnsiTheme="minorHAnsi"/>
              <w:noProof/>
              <w:sz w:val="22"/>
              <w:lang w:val="en-GB" w:eastAsia="en-GB"/>
            </w:rPr>
          </w:pPr>
          <w:hyperlink w:anchor="_Toc528218102" w:history="1">
            <w:r w:rsidR="00CA2CA2" w:rsidRPr="00605C62">
              <w:rPr>
                <w:rStyle w:val="Hyperlink"/>
                <w:noProof/>
              </w:rPr>
              <w:t>9.</w:t>
            </w:r>
            <w:r w:rsidR="00CA2CA2">
              <w:rPr>
                <w:rFonts w:asciiTheme="minorHAnsi" w:eastAsiaTheme="minorEastAsia" w:hAnsiTheme="minorHAnsi"/>
                <w:noProof/>
                <w:sz w:val="22"/>
                <w:lang w:val="en-GB" w:eastAsia="en-GB"/>
              </w:rPr>
              <w:tab/>
            </w:r>
            <w:r w:rsidR="00CA2CA2" w:rsidRPr="00605C62">
              <w:rPr>
                <w:rStyle w:val="Hyperlink"/>
                <w:noProof/>
              </w:rPr>
              <w:t>EXPECTED CONTRIBUTION TO KNOWLEDGE</w:t>
            </w:r>
            <w:r w:rsidR="00CA2CA2">
              <w:rPr>
                <w:noProof/>
                <w:webHidden/>
              </w:rPr>
              <w:tab/>
            </w:r>
            <w:r w:rsidR="00CA2CA2">
              <w:rPr>
                <w:noProof/>
                <w:webHidden/>
              </w:rPr>
              <w:fldChar w:fldCharType="begin"/>
            </w:r>
            <w:r w:rsidR="00CA2CA2">
              <w:rPr>
                <w:noProof/>
                <w:webHidden/>
              </w:rPr>
              <w:instrText xml:space="preserve"> PAGEREF _Toc528218102 \h </w:instrText>
            </w:r>
            <w:r w:rsidR="00CA2CA2">
              <w:rPr>
                <w:noProof/>
                <w:webHidden/>
              </w:rPr>
            </w:r>
            <w:r w:rsidR="00CA2CA2">
              <w:rPr>
                <w:noProof/>
                <w:webHidden/>
              </w:rPr>
              <w:fldChar w:fldCharType="separate"/>
            </w:r>
            <w:r w:rsidR="00CA2CA2">
              <w:rPr>
                <w:noProof/>
                <w:webHidden/>
              </w:rPr>
              <w:t>32</w:t>
            </w:r>
            <w:r w:rsidR="00CA2CA2">
              <w:rPr>
                <w:noProof/>
                <w:webHidden/>
              </w:rPr>
              <w:fldChar w:fldCharType="end"/>
            </w:r>
          </w:hyperlink>
        </w:p>
        <w:p w14:paraId="63D2020C" w14:textId="6339B381" w:rsidR="00CA2CA2" w:rsidRDefault="005C2B96">
          <w:pPr>
            <w:pStyle w:val="TOC2"/>
            <w:tabs>
              <w:tab w:val="left" w:pos="880"/>
              <w:tab w:val="right" w:leader="dot" w:pos="9016"/>
            </w:tabs>
            <w:rPr>
              <w:rFonts w:asciiTheme="minorHAnsi" w:eastAsiaTheme="minorEastAsia" w:hAnsiTheme="minorHAnsi"/>
              <w:noProof/>
              <w:sz w:val="22"/>
              <w:lang w:val="en-GB" w:eastAsia="en-GB"/>
            </w:rPr>
          </w:pPr>
          <w:hyperlink w:anchor="_Toc528218103" w:history="1">
            <w:r w:rsidR="00CA2CA2" w:rsidRPr="00605C62">
              <w:rPr>
                <w:rStyle w:val="Hyperlink"/>
                <w:noProof/>
              </w:rPr>
              <w:t xml:space="preserve">9.1 </w:t>
            </w:r>
            <w:r w:rsidR="00CA2CA2">
              <w:rPr>
                <w:rFonts w:asciiTheme="minorHAnsi" w:eastAsiaTheme="minorEastAsia" w:hAnsiTheme="minorHAnsi"/>
                <w:noProof/>
                <w:sz w:val="22"/>
                <w:lang w:val="en-GB" w:eastAsia="en-GB"/>
              </w:rPr>
              <w:tab/>
            </w:r>
            <w:r w:rsidR="00CA2CA2" w:rsidRPr="00605C62">
              <w:rPr>
                <w:rStyle w:val="Hyperlink"/>
                <w:noProof/>
              </w:rPr>
              <w:t>Basic research</w:t>
            </w:r>
            <w:r w:rsidR="00CA2CA2">
              <w:rPr>
                <w:noProof/>
                <w:webHidden/>
              </w:rPr>
              <w:tab/>
            </w:r>
            <w:r w:rsidR="00CA2CA2">
              <w:rPr>
                <w:noProof/>
                <w:webHidden/>
              </w:rPr>
              <w:fldChar w:fldCharType="begin"/>
            </w:r>
            <w:r w:rsidR="00CA2CA2">
              <w:rPr>
                <w:noProof/>
                <w:webHidden/>
              </w:rPr>
              <w:instrText xml:space="preserve"> PAGEREF _Toc528218103 \h </w:instrText>
            </w:r>
            <w:r w:rsidR="00CA2CA2">
              <w:rPr>
                <w:noProof/>
                <w:webHidden/>
              </w:rPr>
            </w:r>
            <w:r w:rsidR="00CA2CA2">
              <w:rPr>
                <w:noProof/>
                <w:webHidden/>
              </w:rPr>
              <w:fldChar w:fldCharType="separate"/>
            </w:r>
            <w:r w:rsidR="00CA2CA2">
              <w:rPr>
                <w:noProof/>
                <w:webHidden/>
              </w:rPr>
              <w:t>32</w:t>
            </w:r>
            <w:r w:rsidR="00CA2CA2">
              <w:rPr>
                <w:noProof/>
                <w:webHidden/>
              </w:rPr>
              <w:fldChar w:fldCharType="end"/>
            </w:r>
          </w:hyperlink>
        </w:p>
        <w:p w14:paraId="0AA5800C" w14:textId="3144620B" w:rsidR="00CA2CA2" w:rsidRDefault="005C2B96">
          <w:pPr>
            <w:pStyle w:val="TOC2"/>
            <w:tabs>
              <w:tab w:val="left" w:pos="880"/>
              <w:tab w:val="right" w:leader="dot" w:pos="9016"/>
            </w:tabs>
            <w:rPr>
              <w:rFonts w:asciiTheme="minorHAnsi" w:eastAsiaTheme="minorEastAsia" w:hAnsiTheme="minorHAnsi"/>
              <w:noProof/>
              <w:sz w:val="22"/>
              <w:lang w:val="en-GB" w:eastAsia="en-GB"/>
            </w:rPr>
          </w:pPr>
          <w:hyperlink w:anchor="_Toc528218104" w:history="1">
            <w:r w:rsidR="00CA2CA2" w:rsidRPr="00605C62">
              <w:rPr>
                <w:rStyle w:val="Hyperlink"/>
                <w:noProof/>
              </w:rPr>
              <w:t xml:space="preserve">9.2 </w:t>
            </w:r>
            <w:r w:rsidR="00CA2CA2">
              <w:rPr>
                <w:rFonts w:asciiTheme="minorHAnsi" w:eastAsiaTheme="minorEastAsia" w:hAnsiTheme="minorHAnsi"/>
                <w:noProof/>
                <w:sz w:val="22"/>
                <w:lang w:val="en-GB" w:eastAsia="en-GB"/>
              </w:rPr>
              <w:tab/>
            </w:r>
            <w:r w:rsidR="00CA2CA2" w:rsidRPr="00605C62">
              <w:rPr>
                <w:rStyle w:val="Hyperlink"/>
                <w:noProof/>
              </w:rPr>
              <w:t>Expected contribution</w:t>
            </w:r>
            <w:r w:rsidR="00CA2CA2">
              <w:rPr>
                <w:noProof/>
                <w:webHidden/>
              </w:rPr>
              <w:tab/>
            </w:r>
            <w:r w:rsidR="00CA2CA2">
              <w:rPr>
                <w:noProof/>
                <w:webHidden/>
              </w:rPr>
              <w:fldChar w:fldCharType="begin"/>
            </w:r>
            <w:r w:rsidR="00CA2CA2">
              <w:rPr>
                <w:noProof/>
                <w:webHidden/>
              </w:rPr>
              <w:instrText xml:space="preserve"> PAGEREF _Toc528218104 \h </w:instrText>
            </w:r>
            <w:r w:rsidR="00CA2CA2">
              <w:rPr>
                <w:noProof/>
                <w:webHidden/>
              </w:rPr>
            </w:r>
            <w:r w:rsidR="00CA2CA2">
              <w:rPr>
                <w:noProof/>
                <w:webHidden/>
              </w:rPr>
              <w:fldChar w:fldCharType="separate"/>
            </w:r>
            <w:r w:rsidR="00CA2CA2">
              <w:rPr>
                <w:noProof/>
                <w:webHidden/>
              </w:rPr>
              <w:t>33</w:t>
            </w:r>
            <w:r w:rsidR="00CA2CA2">
              <w:rPr>
                <w:noProof/>
                <w:webHidden/>
              </w:rPr>
              <w:fldChar w:fldCharType="end"/>
            </w:r>
          </w:hyperlink>
        </w:p>
        <w:p w14:paraId="0A2DFF3D" w14:textId="5B5B9442" w:rsidR="00CA2CA2" w:rsidRDefault="005C2B96">
          <w:pPr>
            <w:pStyle w:val="TOC2"/>
            <w:tabs>
              <w:tab w:val="left" w:pos="880"/>
              <w:tab w:val="right" w:leader="dot" w:pos="9016"/>
            </w:tabs>
            <w:rPr>
              <w:rFonts w:asciiTheme="minorHAnsi" w:eastAsiaTheme="minorEastAsia" w:hAnsiTheme="minorHAnsi"/>
              <w:noProof/>
              <w:sz w:val="22"/>
              <w:lang w:val="en-GB" w:eastAsia="en-GB"/>
            </w:rPr>
          </w:pPr>
          <w:hyperlink w:anchor="_Toc528218105" w:history="1">
            <w:r w:rsidR="00CA2CA2" w:rsidRPr="00605C62">
              <w:rPr>
                <w:rStyle w:val="Hyperlink"/>
                <w:noProof/>
              </w:rPr>
              <w:t xml:space="preserve">9.3 </w:t>
            </w:r>
            <w:r w:rsidR="00CA2CA2">
              <w:rPr>
                <w:rFonts w:asciiTheme="minorHAnsi" w:eastAsiaTheme="minorEastAsia" w:hAnsiTheme="minorHAnsi"/>
                <w:noProof/>
                <w:sz w:val="22"/>
                <w:lang w:val="en-GB" w:eastAsia="en-GB"/>
              </w:rPr>
              <w:tab/>
            </w:r>
            <w:r w:rsidR="00CA2CA2" w:rsidRPr="00605C62">
              <w:rPr>
                <w:rStyle w:val="Hyperlink"/>
                <w:noProof/>
              </w:rPr>
              <w:t>Why is this a psychology study?</w:t>
            </w:r>
            <w:r w:rsidR="00CA2CA2">
              <w:rPr>
                <w:noProof/>
                <w:webHidden/>
              </w:rPr>
              <w:tab/>
            </w:r>
            <w:r w:rsidR="00CA2CA2">
              <w:rPr>
                <w:noProof/>
                <w:webHidden/>
              </w:rPr>
              <w:fldChar w:fldCharType="begin"/>
            </w:r>
            <w:r w:rsidR="00CA2CA2">
              <w:rPr>
                <w:noProof/>
                <w:webHidden/>
              </w:rPr>
              <w:instrText xml:space="preserve"> PAGEREF _Toc528218105 \h </w:instrText>
            </w:r>
            <w:r w:rsidR="00CA2CA2">
              <w:rPr>
                <w:noProof/>
                <w:webHidden/>
              </w:rPr>
            </w:r>
            <w:r w:rsidR="00CA2CA2">
              <w:rPr>
                <w:noProof/>
                <w:webHidden/>
              </w:rPr>
              <w:fldChar w:fldCharType="separate"/>
            </w:r>
            <w:r w:rsidR="00CA2CA2">
              <w:rPr>
                <w:noProof/>
                <w:webHidden/>
              </w:rPr>
              <w:t>34</w:t>
            </w:r>
            <w:r w:rsidR="00CA2CA2">
              <w:rPr>
                <w:noProof/>
                <w:webHidden/>
              </w:rPr>
              <w:fldChar w:fldCharType="end"/>
            </w:r>
          </w:hyperlink>
        </w:p>
        <w:p w14:paraId="21A58773" w14:textId="420254DE" w:rsidR="00CA2CA2" w:rsidRDefault="005C2B96">
          <w:pPr>
            <w:pStyle w:val="TOC1"/>
            <w:tabs>
              <w:tab w:val="left" w:pos="660"/>
              <w:tab w:val="right" w:leader="dot" w:pos="9016"/>
            </w:tabs>
            <w:rPr>
              <w:rFonts w:asciiTheme="minorHAnsi" w:eastAsiaTheme="minorEastAsia" w:hAnsiTheme="minorHAnsi"/>
              <w:noProof/>
              <w:sz w:val="22"/>
              <w:lang w:val="en-GB" w:eastAsia="en-GB"/>
            </w:rPr>
          </w:pPr>
          <w:hyperlink w:anchor="_Toc528218106" w:history="1">
            <w:r w:rsidR="00CA2CA2" w:rsidRPr="00605C62">
              <w:rPr>
                <w:rStyle w:val="Hyperlink"/>
                <w:noProof/>
              </w:rPr>
              <w:t>10.</w:t>
            </w:r>
            <w:r w:rsidR="00CA2CA2">
              <w:rPr>
                <w:rFonts w:asciiTheme="minorHAnsi" w:eastAsiaTheme="minorEastAsia" w:hAnsiTheme="minorHAnsi"/>
                <w:noProof/>
                <w:sz w:val="22"/>
                <w:lang w:val="en-GB" w:eastAsia="en-GB"/>
              </w:rPr>
              <w:tab/>
            </w:r>
            <w:r w:rsidR="00CA2CA2" w:rsidRPr="00605C62">
              <w:rPr>
                <w:rStyle w:val="Hyperlink"/>
                <w:noProof/>
              </w:rPr>
              <w:t>EXPECTED LIMITATIONS</w:t>
            </w:r>
            <w:r w:rsidR="00CA2CA2">
              <w:rPr>
                <w:noProof/>
                <w:webHidden/>
              </w:rPr>
              <w:tab/>
            </w:r>
            <w:r w:rsidR="00CA2CA2">
              <w:rPr>
                <w:noProof/>
                <w:webHidden/>
              </w:rPr>
              <w:fldChar w:fldCharType="begin"/>
            </w:r>
            <w:r w:rsidR="00CA2CA2">
              <w:rPr>
                <w:noProof/>
                <w:webHidden/>
              </w:rPr>
              <w:instrText xml:space="preserve"> PAGEREF _Toc528218106 \h </w:instrText>
            </w:r>
            <w:r w:rsidR="00CA2CA2">
              <w:rPr>
                <w:noProof/>
                <w:webHidden/>
              </w:rPr>
            </w:r>
            <w:r w:rsidR="00CA2CA2">
              <w:rPr>
                <w:noProof/>
                <w:webHidden/>
              </w:rPr>
              <w:fldChar w:fldCharType="separate"/>
            </w:r>
            <w:r w:rsidR="00CA2CA2">
              <w:rPr>
                <w:noProof/>
                <w:webHidden/>
              </w:rPr>
              <w:t>35</w:t>
            </w:r>
            <w:r w:rsidR="00CA2CA2">
              <w:rPr>
                <w:noProof/>
                <w:webHidden/>
              </w:rPr>
              <w:fldChar w:fldCharType="end"/>
            </w:r>
          </w:hyperlink>
        </w:p>
        <w:p w14:paraId="664A1AC5" w14:textId="7C443570" w:rsidR="00CA2CA2" w:rsidRDefault="005C2B96">
          <w:pPr>
            <w:pStyle w:val="TOC1"/>
            <w:tabs>
              <w:tab w:val="left" w:pos="660"/>
              <w:tab w:val="right" w:leader="dot" w:pos="9016"/>
            </w:tabs>
            <w:rPr>
              <w:rFonts w:asciiTheme="minorHAnsi" w:eastAsiaTheme="minorEastAsia" w:hAnsiTheme="minorHAnsi"/>
              <w:noProof/>
              <w:sz w:val="22"/>
              <w:lang w:val="en-GB" w:eastAsia="en-GB"/>
            </w:rPr>
          </w:pPr>
          <w:hyperlink w:anchor="_Toc528218107" w:history="1">
            <w:r w:rsidR="00CA2CA2" w:rsidRPr="00605C62">
              <w:rPr>
                <w:rStyle w:val="Hyperlink"/>
                <w:noProof/>
              </w:rPr>
              <w:t>11.</w:t>
            </w:r>
            <w:r w:rsidR="00CA2CA2">
              <w:rPr>
                <w:rFonts w:asciiTheme="minorHAnsi" w:eastAsiaTheme="minorEastAsia" w:hAnsiTheme="minorHAnsi"/>
                <w:noProof/>
                <w:sz w:val="22"/>
                <w:lang w:val="en-GB" w:eastAsia="en-GB"/>
              </w:rPr>
              <w:tab/>
            </w:r>
            <w:r w:rsidR="00CA2CA2" w:rsidRPr="00605C62">
              <w:rPr>
                <w:rStyle w:val="Hyperlink"/>
                <w:noProof/>
              </w:rPr>
              <w:t>ETHICAL CONSIDERATIONS</w:t>
            </w:r>
            <w:r w:rsidR="00CA2CA2">
              <w:rPr>
                <w:noProof/>
                <w:webHidden/>
              </w:rPr>
              <w:tab/>
            </w:r>
            <w:r w:rsidR="00CA2CA2">
              <w:rPr>
                <w:noProof/>
                <w:webHidden/>
              </w:rPr>
              <w:fldChar w:fldCharType="begin"/>
            </w:r>
            <w:r w:rsidR="00CA2CA2">
              <w:rPr>
                <w:noProof/>
                <w:webHidden/>
              </w:rPr>
              <w:instrText xml:space="preserve"> PAGEREF _Toc528218107 \h </w:instrText>
            </w:r>
            <w:r w:rsidR="00CA2CA2">
              <w:rPr>
                <w:noProof/>
                <w:webHidden/>
              </w:rPr>
            </w:r>
            <w:r w:rsidR="00CA2CA2">
              <w:rPr>
                <w:noProof/>
                <w:webHidden/>
              </w:rPr>
              <w:fldChar w:fldCharType="separate"/>
            </w:r>
            <w:r w:rsidR="00CA2CA2">
              <w:rPr>
                <w:noProof/>
                <w:webHidden/>
              </w:rPr>
              <w:t>36</w:t>
            </w:r>
            <w:r w:rsidR="00CA2CA2">
              <w:rPr>
                <w:noProof/>
                <w:webHidden/>
              </w:rPr>
              <w:fldChar w:fldCharType="end"/>
            </w:r>
          </w:hyperlink>
        </w:p>
        <w:p w14:paraId="43F1E928" w14:textId="4C2AD54B" w:rsidR="00CA2CA2" w:rsidRDefault="005C2B96">
          <w:pPr>
            <w:pStyle w:val="TOC1"/>
            <w:tabs>
              <w:tab w:val="left" w:pos="660"/>
              <w:tab w:val="right" w:leader="dot" w:pos="9016"/>
            </w:tabs>
            <w:rPr>
              <w:rFonts w:asciiTheme="minorHAnsi" w:eastAsiaTheme="minorEastAsia" w:hAnsiTheme="minorHAnsi"/>
              <w:noProof/>
              <w:sz w:val="22"/>
              <w:lang w:val="en-GB" w:eastAsia="en-GB"/>
            </w:rPr>
          </w:pPr>
          <w:hyperlink w:anchor="_Toc528218108" w:history="1">
            <w:r w:rsidR="00CA2CA2" w:rsidRPr="00605C62">
              <w:rPr>
                <w:rStyle w:val="Hyperlink"/>
                <w:noProof/>
              </w:rPr>
              <w:t>12.</w:t>
            </w:r>
            <w:r w:rsidR="00CA2CA2">
              <w:rPr>
                <w:rFonts w:asciiTheme="minorHAnsi" w:eastAsiaTheme="minorEastAsia" w:hAnsiTheme="minorHAnsi"/>
                <w:noProof/>
                <w:sz w:val="22"/>
                <w:lang w:val="en-GB" w:eastAsia="en-GB"/>
              </w:rPr>
              <w:tab/>
            </w:r>
            <w:r w:rsidR="00CA2CA2" w:rsidRPr="00605C62">
              <w:rPr>
                <w:rStyle w:val="Hyperlink"/>
                <w:noProof/>
              </w:rPr>
              <w:t>PROPOSED CHAPTER OUTLINE</w:t>
            </w:r>
            <w:r w:rsidR="00CA2CA2">
              <w:rPr>
                <w:noProof/>
                <w:webHidden/>
              </w:rPr>
              <w:tab/>
            </w:r>
            <w:r w:rsidR="00CA2CA2">
              <w:rPr>
                <w:noProof/>
                <w:webHidden/>
              </w:rPr>
              <w:fldChar w:fldCharType="begin"/>
            </w:r>
            <w:r w:rsidR="00CA2CA2">
              <w:rPr>
                <w:noProof/>
                <w:webHidden/>
              </w:rPr>
              <w:instrText xml:space="preserve"> PAGEREF _Toc528218108 \h </w:instrText>
            </w:r>
            <w:r w:rsidR="00CA2CA2">
              <w:rPr>
                <w:noProof/>
                <w:webHidden/>
              </w:rPr>
            </w:r>
            <w:r w:rsidR="00CA2CA2">
              <w:rPr>
                <w:noProof/>
                <w:webHidden/>
              </w:rPr>
              <w:fldChar w:fldCharType="separate"/>
            </w:r>
            <w:r w:rsidR="00CA2CA2">
              <w:rPr>
                <w:noProof/>
                <w:webHidden/>
              </w:rPr>
              <w:t>37</w:t>
            </w:r>
            <w:r w:rsidR="00CA2CA2">
              <w:rPr>
                <w:noProof/>
                <w:webHidden/>
              </w:rPr>
              <w:fldChar w:fldCharType="end"/>
            </w:r>
          </w:hyperlink>
        </w:p>
        <w:p w14:paraId="328A8B75" w14:textId="4862BDBE" w:rsidR="00CA2CA2" w:rsidRDefault="005C2B96">
          <w:pPr>
            <w:pStyle w:val="TOC2"/>
            <w:tabs>
              <w:tab w:val="left" w:pos="1100"/>
              <w:tab w:val="right" w:leader="dot" w:pos="9016"/>
            </w:tabs>
            <w:rPr>
              <w:rFonts w:asciiTheme="minorHAnsi" w:eastAsiaTheme="minorEastAsia" w:hAnsiTheme="minorHAnsi"/>
              <w:noProof/>
              <w:sz w:val="22"/>
              <w:lang w:val="en-GB" w:eastAsia="en-GB"/>
            </w:rPr>
          </w:pPr>
          <w:hyperlink w:anchor="_Toc528218109" w:history="1">
            <w:r w:rsidR="00CA2CA2" w:rsidRPr="00605C62">
              <w:rPr>
                <w:rStyle w:val="Hyperlink"/>
                <w:noProof/>
              </w:rPr>
              <w:t>12.1</w:t>
            </w:r>
            <w:r w:rsidR="00CA2CA2">
              <w:rPr>
                <w:rFonts w:asciiTheme="minorHAnsi" w:eastAsiaTheme="minorEastAsia" w:hAnsiTheme="minorHAnsi"/>
                <w:noProof/>
                <w:sz w:val="22"/>
                <w:lang w:val="en-GB" w:eastAsia="en-GB"/>
              </w:rPr>
              <w:tab/>
            </w:r>
            <w:r w:rsidR="00CA2CA2" w:rsidRPr="00605C62">
              <w:rPr>
                <w:rStyle w:val="Hyperlink"/>
                <w:noProof/>
              </w:rPr>
              <w:t>Chapter 1: Introduction</w:t>
            </w:r>
            <w:r w:rsidR="00CA2CA2">
              <w:rPr>
                <w:noProof/>
                <w:webHidden/>
              </w:rPr>
              <w:tab/>
            </w:r>
            <w:r w:rsidR="00CA2CA2">
              <w:rPr>
                <w:noProof/>
                <w:webHidden/>
              </w:rPr>
              <w:fldChar w:fldCharType="begin"/>
            </w:r>
            <w:r w:rsidR="00CA2CA2">
              <w:rPr>
                <w:noProof/>
                <w:webHidden/>
              </w:rPr>
              <w:instrText xml:space="preserve"> PAGEREF _Toc528218109 \h </w:instrText>
            </w:r>
            <w:r w:rsidR="00CA2CA2">
              <w:rPr>
                <w:noProof/>
                <w:webHidden/>
              </w:rPr>
            </w:r>
            <w:r w:rsidR="00CA2CA2">
              <w:rPr>
                <w:noProof/>
                <w:webHidden/>
              </w:rPr>
              <w:fldChar w:fldCharType="separate"/>
            </w:r>
            <w:r w:rsidR="00CA2CA2">
              <w:rPr>
                <w:noProof/>
                <w:webHidden/>
              </w:rPr>
              <w:t>38</w:t>
            </w:r>
            <w:r w:rsidR="00CA2CA2">
              <w:rPr>
                <w:noProof/>
                <w:webHidden/>
              </w:rPr>
              <w:fldChar w:fldCharType="end"/>
            </w:r>
          </w:hyperlink>
        </w:p>
        <w:p w14:paraId="0814DEE0" w14:textId="5769879D" w:rsidR="00CA2CA2" w:rsidRDefault="005C2B96">
          <w:pPr>
            <w:pStyle w:val="TOC2"/>
            <w:tabs>
              <w:tab w:val="left" w:pos="1100"/>
              <w:tab w:val="right" w:leader="dot" w:pos="9016"/>
            </w:tabs>
            <w:rPr>
              <w:rFonts w:asciiTheme="minorHAnsi" w:eastAsiaTheme="minorEastAsia" w:hAnsiTheme="minorHAnsi"/>
              <w:noProof/>
              <w:sz w:val="22"/>
              <w:lang w:val="en-GB" w:eastAsia="en-GB"/>
            </w:rPr>
          </w:pPr>
          <w:hyperlink w:anchor="_Toc528218110" w:history="1">
            <w:r w:rsidR="00CA2CA2" w:rsidRPr="00605C62">
              <w:rPr>
                <w:rStyle w:val="Hyperlink"/>
                <w:noProof/>
              </w:rPr>
              <w:t>12.2</w:t>
            </w:r>
            <w:r w:rsidR="00CA2CA2">
              <w:rPr>
                <w:rFonts w:asciiTheme="minorHAnsi" w:eastAsiaTheme="minorEastAsia" w:hAnsiTheme="minorHAnsi"/>
                <w:noProof/>
                <w:sz w:val="22"/>
                <w:lang w:val="en-GB" w:eastAsia="en-GB"/>
              </w:rPr>
              <w:tab/>
            </w:r>
            <w:r w:rsidR="00CA2CA2" w:rsidRPr="00605C62">
              <w:rPr>
                <w:rStyle w:val="Hyperlink"/>
                <w:noProof/>
              </w:rPr>
              <w:t>Chapter 2 Neural decision making</w:t>
            </w:r>
            <w:r w:rsidR="00CA2CA2">
              <w:rPr>
                <w:noProof/>
                <w:webHidden/>
              </w:rPr>
              <w:tab/>
            </w:r>
            <w:r w:rsidR="00CA2CA2">
              <w:rPr>
                <w:noProof/>
                <w:webHidden/>
              </w:rPr>
              <w:fldChar w:fldCharType="begin"/>
            </w:r>
            <w:r w:rsidR="00CA2CA2">
              <w:rPr>
                <w:noProof/>
                <w:webHidden/>
              </w:rPr>
              <w:instrText xml:space="preserve"> PAGEREF _Toc528218110 \h </w:instrText>
            </w:r>
            <w:r w:rsidR="00CA2CA2">
              <w:rPr>
                <w:noProof/>
                <w:webHidden/>
              </w:rPr>
            </w:r>
            <w:r w:rsidR="00CA2CA2">
              <w:rPr>
                <w:noProof/>
                <w:webHidden/>
              </w:rPr>
              <w:fldChar w:fldCharType="separate"/>
            </w:r>
            <w:r w:rsidR="00CA2CA2">
              <w:rPr>
                <w:noProof/>
                <w:webHidden/>
              </w:rPr>
              <w:t>38</w:t>
            </w:r>
            <w:r w:rsidR="00CA2CA2">
              <w:rPr>
                <w:noProof/>
                <w:webHidden/>
              </w:rPr>
              <w:fldChar w:fldCharType="end"/>
            </w:r>
          </w:hyperlink>
        </w:p>
        <w:p w14:paraId="23B6E2E9" w14:textId="08867D54" w:rsidR="00CA2CA2" w:rsidRDefault="005C2B96">
          <w:pPr>
            <w:pStyle w:val="TOC2"/>
            <w:tabs>
              <w:tab w:val="left" w:pos="1100"/>
              <w:tab w:val="right" w:leader="dot" w:pos="9016"/>
            </w:tabs>
            <w:rPr>
              <w:rFonts w:asciiTheme="minorHAnsi" w:eastAsiaTheme="minorEastAsia" w:hAnsiTheme="minorHAnsi"/>
              <w:noProof/>
              <w:sz w:val="22"/>
              <w:lang w:val="en-GB" w:eastAsia="en-GB"/>
            </w:rPr>
          </w:pPr>
          <w:hyperlink w:anchor="_Toc528218111" w:history="1">
            <w:r w:rsidR="00CA2CA2" w:rsidRPr="00605C62">
              <w:rPr>
                <w:rStyle w:val="Hyperlink"/>
                <w:noProof/>
              </w:rPr>
              <w:t>12.3</w:t>
            </w:r>
            <w:r w:rsidR="00CA2CA2">
              <w:rPr>
                <w:rFonts w:asciiTheme="minorHAnsi" w:eastAsiaTheme="minorEastAsia" w:hAnsiTheme="minorHAnsi"/>
                <w:noProof/>
                <w:sz w:val="22"/>
                <w:lang w:val="en-GB" w:eastAsia="en-GB"/>
              </w:rPr>
              <w:tab/>
            </w:r>
            <w:r w:rsidR="00CA2CA2" w:rsidRPr="00605C62">
              <w:rPr>
                <w:rStyle w:val="Hyperlink"/>
                <w:noProof/>
              </w:rPr>
              <w:t>Chapter 3: Neural correlates in sequential decision making</w:t>
            </w:r>
            <w:r w:rsidR="00CA2CA2">
              <w:rPr>
                <w:noProof/>
                <w:webHidden/>
              </w:rPr>
              <w:tab/>
            </w:r>
            <w:r w:rsidR="00CA2CA2">
              <w:rPr>
                <w:noProof/>
                <w:webHidden/>
              </w:rPr>
              <w:fldChar w:fldCharType="begin"/>
            </w:r>
            <w:r w:rsidR="00CA2CA2">
              <w:rPr>
                <w:noProof/>
                <w:webHidden/>
              </w:rPr>
              <w:instrText xml:space="preserve"> PAGEREF _Toc528218111 \h </w:instrText>
            </w:r>
            <w:r w:rsidR="00CA2CA2">
              <w:rPr>
                <w:noProof/>
                <w:webHidden/>
              </w:rPr>
            </w:r>
            <w:r w:rsidR="00CA2CA2">
              <w:rPr>
                <w:noProof/>
                <w:webHidden/>
              </w:rPr>
              <w:fldChar w:fldCharType="separate"/>
            </w:r>
            <w:r w:rsidR="00CA2CA2">
              <w:rPr>
                <w:noProof/>
                <w:webHidden/>
              </w:rPr>
              <w:t>38</w:t>
            </w:r>
            <w:r w:rsidR="00CA2CA2">
              <w:rPr>
                <w:noProof/>
                <w:webHidden/>
              </w:rPr>
              <w:fldChar w:fldCharType="end"/>
            </w:r>
          </w:hyperlink>
        </w:p>
        <w:p w14:paraId="3A2BCC94" w14:textId="3BEF0555" w:rsidR="00CA2CA2" w:rsidRDefault="005C2B96">
          <w:pPr>
            <w:pStyle w:val="TOC2"/>
            <w:tabs>
              <w:tab w:val="left" w:pos="1100"/>
              <w:tab w:val="right" w:leader="dot" w:pos="9016"/>
            </w:tabs>
            <w:rPr>
              <w:rFonts w:asciiTheme="minorHAnsi" w:eastAsiaTheme="minorEastAsia" w:hAnsiTheme="minorHAnsi"/>
              <w:noProof/>
              <w:sz w:val="22"/>
              <w:lang w:val="en-GB" w:eastAsia="en-GB"/>
            </w:rPr>
          </w:pPr>
          <w:hyperlink w:anchor="_Toc528218112" w:history="1">
            <w:r w:rsidR="00CA2CA2" w:rsidRPr="00605C62">
              <w:rPr>
                <w:rStyle w:val="Hyperlink"/>
                <w:noProof/>
              </w:rPr>
              <w:t>12.4</w:t>
            </w:r>
            <w:r w:rsidR="00CA2CA2">
              <w:rPr>
                <w:rFonts w:asciiTheme="minorHAnsi" w:eastAsiaTheme="minorEastAsia" w:hAnsiTheme="minorHAnsi"/>
                <w:noProof/>
                <w:sz w:val="22"/>
                <w:lang w:val="en-GB" w:eastAsia="en-GB"/>
              </w:rPr>
              <w:tab/>
            </w:r>
            <w:r w:rsidR="00CA2CA2" w:rsidRPr="00605C62">
              <w:rPr>
                <w:rStyle w:val="Hyperlink"/>
                <w:noProof/>
              </w:rPr>
              <w:t>Chapter 4: Chess as experimental context</w:t>
            </w:r>
            <w:r w:rsidR="00CA2CA2">
              <w:rPr>
                <w:noProof/>
                <w:webHidden/>
              </w:rPr>
              <w:tab/>
            </w:r>
            <w:r w:rsidR="00CA2CA2">
              <w:rPr>
                <w:noProof/>
                <w:webHidden/>
              </w:rPr>
              <w:fldChar w:fldCharType="begin"/>
            </w:r>
            <w:r w:rsidR="00CA2CA2">
              <w:rPr>
                <w:noProof/>
                <w:webHidden/>
              </w:rPr>
              <w:instrText xml:space="preserve"> PAGEREF _Toc528218112 \h </w:instrText>
            </w:r>
            <w:r w:rsidR="00CA2CA2">
              <w:rPr>
                <w:noProof/>
                <w:webHidden/>
              </w:rPr>
            </w:r>
            <w:r w:rsidR="00CA2CA2">
              <w:rPr>
                <w:noProof/>
                <w:webHidden/>
              </w:rPr>
              <w:fldChar w:fldCharType="separate"/>
            </w:r>
            <w:r w:rsidR="00CA2CA2">
              <w:rPr>
                <w:noProof/>
                <w:webHidden/>
              </w:rPr>
              <w:t>38</w:t>
            </w:r>
            <w:r w:rsidR="00CA2CA2">
              <w:rPr>
                <w:noProof/>
                <w:webHidden/>
              </w:rPr>
              <w:fldChar w:fldCharType="end"/>
            </w:r>
          </w:hyperlink>
        </w:p>
        <w:p w14:paraId="3D540BA1" w14:textId="14B7F7FB" w:rsidR="00CA2CA2" w:rsidRDefault="005C2B96">
          <w:pPr>
            <w:pStyle w:val="TOC2"/>
            <w:tabs>
              <w:tab w:val="left" w:pos="1100"/>
              <w:tab w:val="right" w:leader="dot" w:pos="9016"/>
            </w:tabs>
            <w:rPr>
              <w:rFonts w:asciiTheme="minorHAnsi" w:eastAsiaTheme="minorEastAsia" w:hAnsiTheme="minorHAnsi"/>
              <w:noProof/>
              <w:sz w:val="22"/>
              <w:lang w:val="en-GB" w:eastAsia="en-GB"/>
            </w:rPr>
          </w:pPr>
          <w:hyperlink w:anchor="_Toc528218113" w:history="1">
            <w:r w:rsidR="00CA2CA2" w:rsidRPr="00605C62">
              <w:rPr>
                <w:rStyle w:val="Hyperlink"/>
                <w:noProof/>
              </w:rPr>
              <w:t>12.5</w:t>
            </w:r>
            <w:r w:rsidR="00CA2CA2">
              <w:rPr>
                <w:rFonts w:asciiTheme="minorHAnsi" w:eastAsiaTheme="minorEastAsia" w:hAnsiTheme="minorHAnsi"/>
                <w:noProof/>
                <w:sz w:val="22"/>
                <w:lang w:val="en-GB" w:eastAsia="en-GB"/>
              </w:rPr>
              <w:tab/>
            </w:r>
            <w:r w:rsidR="00CA2CA2" w:rsidRPr="00605C62">
              <w:rPr>
                <w:rStyle w:val="Hyperlink"/>
                <w:noProof/>
              </w:rPr>
              <w:t>Chapter 5: Research methodology</w:t>
            </w:r>
            <w:r w:rsidR="00CA2CA2">
              <w:rPr>
                <w:noProof/>
                <w:webHidden/>
              </w:rPr>
              <w:tab/>
            </w:r>
            <w:r w:rsidR="00CA2CA2">
              <w:rPr>
                <w:noProof/>
                <w:webHidden/>
              </w:rPr>
              <w:fldChar w:fldCharType="begin"/>
            </w:r>
            <w:r w:rsidR="00CA2CA2">
              <w:rPr>
                <w:noProof/>
                <w:webHidden/>
              </w:rPr>
              <w:instrText xml:space="preserve"> PAGEREF _Toc528218113 \h </w:instrText>
            </w:r>
            <w:r w:rsidR="00CA2CA2">
              <w:rPr>
                <w:noProof/>
                <w:webHidden/>
              </w:rPr>
            </w:r>
            <w:r w:rsidR="00CA2CA2">
              <w:rPr>
                <w:noProof/>
                <w:webHidden/>
              </w:rPr>
              <w:fldChar w:fldCharType="separate"/>
            </w:r>
            <w:r w:rsidR="00CA2CA2">
              <w:rPr>
                <w:noProof/>
                <w:webHidden/>
              </w:rPr>
              <w:t>38</w:t>
            </w:r>
            <w:r w:rsidR="00CA2CA2">
              <w:rPr>
                <w:noProof/>
                <w:webHidden/>
              </w:rPr>
              <w:fldChar w:fldCharType="end"/>
            </w:r>
          </w:hyperlink>
        </w:p>
        <w:p w14:paraId="5C4EEC5D" w14:textId="61F23E3E" w:rsidR="00CA2CA2" w:rsidRDefault="005C2B96">
          <w:pPr>
            <w:pStyle w:val="TOC2"/>
            <w:tabs>
              <w:tab w:val="left" w:pos="1100"/>
              <w:tab w:val="right" w:leader="dot" w:pos="9016"/>
            </w:tabs>
            <w:rPr>
              <w:rFonts w:asciiTheme="minorHAnsi" w:eastAsiaTheme="minorEastAsia" w:hAnsiTheme="minorHAnsi"/>
              <w:noProof/>
              <w:sz w:val="22"/>
              <w:lang w:val="en-GB" w:eastAsia="en-GB"/>
            </w:rPr>
          </w:pPr>
          <w:hyperlink w:anchor="_Toc528218114" w:history="1">
            <w:r w:rsidR="00CA2CA2" w:rsidRPr="00605C62">
              <w:rPr>
                <w:rStyle w:val="Hyperlink"/>
                <w:noProof/>
              </w:rPr>
              <w:t>12.6</w:t>
            </w:r>
            <w:r w:rsidR="00CA2CA2">
              <w:rPr>
                <w:rFonts w:asciiTheme="minorHAnsi" w:eastAsiaTheme="minorEastAsia" w:hAnsiTheme="minorHAnsi"/>
                <w:noProof/>
                <w:sz w:val="22"/>
                <w:lang w:val="en-GB" w:eastAsia="en-GB"/>
              </w:rPr>
              <w:tab/>
            </w:r>
            <w:r w:rsidR="00CA2CA2" w:rsidRPr="00605C62">
              <w:rPr>
                <w:rStyle w:val="Hyperlink"/>
                <w:noProof/>
              </w:rPr>
              <w:t>Chapter 6: Findings</w:t>
            </w:r>
            <w:r w:rsidR="00CA2CA2">
              <w:rPr>
                <w:noProof/>
                <w:webHidden/>
              </w:rPr>
              <w:tab/>
            </w:r>
            <w:r w:rsidR="00CA2CA2">
              <w:rPr>
                <w:noProof/>
                <w:webHidden/>
              </w:rPr>
              <w:fldChar w:fldCharType="begin"/>
            </w:r>
            <w:r w:rsidR="00CA2CA2">
              <w:rPr>
                <w:noProof/>
                <w:webHidden/>
              </w:rPr>
              <w:instrText xml:space="preserve"> PAGEREF _Toc528218114 \h </w:instrText>
            </w:r>
            <w:r w:rsidR="00CA2CA2">
              <w:rPr>
                <w:noProof/>
                <w:webHidden/>
              </w:rPr>
            </w:r>
            <w:r w:rsidR="00CA2CA2">
              <w:rPr>
                <w:noProof/>
                <w:webHidden/>
              </w:rPr>
              <w:fldChar w:fldCharType="separate"/>
            </w:r>
            <w:r w:rsidR="00CA2CA2">
              <w:rPr>
                <w:noProof/>
                <w:webHidden/>
              </w:rPr>
              <w:t>39</w:t>
            </w:r>
            <w:r w:rsidR="00CA2CA2">
              <w:rPr>
                <w:noProof/>
                <w:webHidden/>
              </w:rPr>
              <w:fldChar w:fldCharType="end"/>
            </w:r>
          </w:hyperlink>
        </w:p>
        <w:p w14:paraId="5ACE938F" w14:textId="5595A6FE" w:rsidR="00CA2CA2" w:rsidRDefault="005C2B96">
          <w:pPr>
            <w:pStyle w:val="TOC2"/>
            <w:tabs>
              <w:tab w:val="left" w:pos="1100"/>
              <w:tab w:val="right" w:leader="dot" w:pos="9016"/>
            </w:tabs>
            <w:rPr>
              <w:rFonts w:asciiTheme="minorHAnsi" w:eastAsiaTheme="minorEastAsia" w:hAnsiTheme="minorHAnsi"/>
              <w:noProof/>
              <w:sz w:val="22"/>
              <w:lang w:val="en-GB" w:eastAsia="en-GB"/>
            </w:rPr>
          </w:pPr>
          <w:hyperlink w:anchor="_Toc528218115" w:history="1">
            <w:r w:rsidR="00CA2CA2" w:rsidRPr="00605C62">
              <w:rPr>
                <w:rStyle w:val="Hyperlink"/>
                <w:noProof/>
              </w:rPr>
              <w:t>12.7</w:t>
            </w:r>
            <w:r w:rsidR="00CA2CA2">
              <w:rPr>
                <w:rFonts w:asciiTheme="minorHAnsi" w:eastAsiaTheme="minorEastAsia" w:hAnsiTheme="minorHAnsi"/>
                <w:noProof/>
                <w:sz w:val="22"/>
                <w:lang w:val="en-GB" w:eastAsia="en-GB"/>
              </w:rPr>
              <w:tab/>
            </w:r>
            <w:r w:rsidR="00CA2CA2" w:rsidRPr="00605C62">
              <w:rPr>
                <w:rStyle w:val="Hyperlink"/>
                <w:noProof/>
              </w:rPr>
              <w:t>Chapter 7: Conclusions and recommendations</w:t>
            </w:r>
            <w:r w:rsidR="00CA2CA2">
              <w:rPr>
                <w:noProof/>
                <w:webHidden/>
              </w:rPr>
              <w:tab/>
            </w:r>
            <w:r w:rsidR="00CA2CA2">
              <w:rPr>
                <w:noProof/>
                <w:webHidden/>
              </w:rPr>
              <w:fldChar w:fldCharType="begin"/>
            </w:r>
            <w:r w:rsidR="00CA2CA2">
              <w:rPr>
                <w:noProof/>
                <w:webHidden/>
              </w:rPr>
              <w:instrText xml:space="preserve"> PAGEREF _Toc528218115 \h </w:instrText>
            </w:r>
            <w:r w:rsidR="00CA2CA2">
              <w:rPr>
                <w:noProof/>
                <w:webHidden/>
              </w:rPr>
            </w:r>
            <w:r w:rsidR="00CA2CA2">
              <w:rPr>
                <w:noProof/>
                <w:webHidden/>
              </w:rPr>
              <w:fldChar w:fldCharType="separate"/>
            </w:r>
            <w:r w:rsidR="00CA2CA2">
              <w:rPr>
                <w:noProof/>
                <w:webHidden/>
              </w:rPr>
              <w:t>39</w:t>
            </w:r>
            <w:r w:rsidR="00CA2CA2">
              <w:rPr>
                <w:noProof/>
                <w:webHidden/>
              </w:rPr>
              <w:fldChar w:fldCharType="end"/>
            </w:r>
          </w:hyperlink>
        </w:p>
        <w:p w14:paraId="41FFC4BE" w14:textId="29558890" w:rsidR="00CA2CA2" w:rsidRDefault="005C2B96">
          <w:pPr>
            <w:pStyle w:val="TOC1"/>
            <w:tabs>
              <w:tab w:val="left" w:pos="660"/>
              <w:tab w:val="right" w:leader="dot" w:pos="9016"/>
            </w:tabs>
            <w:rPr>
              <w:rFonts w:asciiTheme="minorHAnsi" w:eastAsiaTheme="minorEastAsia" w:hAnsiTheme="minorHAnsi"/>
              <w:noProof/>
              <w:sz w:val="22"/>
              <w:lang w:val="en-GB" w:eastAsia="en-GB"/>
            </w:rPr>
          </w:pPr>
          <w:hyperlink w:anchor="_Toc528218116" w:history="1">
            <w:r w:rsidR="00CA2CA2" w:rsidRPr="00605C62">
              <w:rPr>
                <w:rStyle w:val="Hyperlink"/>
                <w:noProof/>
              </w:rPr>
              <w:t>13.</w:t>
            </w:r>
            <w:r w:rsidR="00CA2CA2">
              <w:rPr>
                <w:rFonts w:asciiTheme="minorHAnsi" w:eastAsiaTheme="minorEastAsia" w:hAnsiTheme="minorHAnsi"/>
                <w:noProof/>
                <w:sz w:val="22"/>
                <w:lang w:val="en-GB" w:eastAsia="en-GB"/>
              </w:rPr>
              <w:tab/>
            </w:r>
            <w:r w:rsidR="00CA2CA2" w:rsidRPr="00605C62">
              <w:rPr>
                <w:rStyle w:val="Hyperlink"/>
                <w:noProof/>
              </w:rPr>
              <w:t>SUMMARY</w:t>
            </w:r>
            <w:r w:rsidR="00CA2CA2">
              <w:rPr>
                <w:noProof/>
                <w:webHidden/>
              </w:rPr>
              <w:tab/>
            </w:r>
            <w:r w:rsidR="00CA2CA2">
              <w:rPr>
                <w:noProof/>
                <w:webHidden/>
              </w:rPr>
              <w:fldChar w:fldCharType="begin"/>
            </w:r>
            <w:r w:rsidR="00CA2CA2">
              <w:rPr>
                <w:noProof/>
                <w:webHidden/>
              </w:rPr>
              <w:instrText xml:space="preserve"> PAGEREF _Toc528218116 \h </w:instrText>
            </w:r>
            <w:r w:rsidR="00CA2CA2">
              <w:rPr>
                <w:noProof/>
                <w:webHidden/>
              </w:rPr>
            </w:r>
            <w:r w:rsidR="00CA2CA2">
              <w:rPr>
                <w:noProof/>
                <w:webHidden/>
              </w:rPr>
              <w:fldChar w:fldCharType="separate"/>
            </w:r>
            <w:r w:rsidR="00CA2CA2">
              <w:rPr>
                <w:noProof/>
                <w:webHidden/>
              </w:rPr>
              <w:t>39</w:t>
            </w:r>
            <w:r w:rsidR="00CA2CA2">
              <w:rPr>
                <w:noProof/>
                <w:webHidden/>
              </w:rPr>
              <w:fldChar w:fldCharType="end"/>
            </w:r>
          </w:hyperlink>
        </w:p>
        <w:p w14:paraId="0C2B872A" w14:textId="513452ED" w:rsidR="00CA2CA2" w:rsidRDefault="005C2B96">
          <w:pPr>
            <w:pStyle w:val="TOC1"/>
            <w:tabs>
              <w:tab w:val="left" w:pos="660"/>
              <w:tab w:val="right" w:leader="dot" w:pos="9016"/>
            </w:tabs>
            <w:rPr>
              <w:rFonts w:asciiTheme="minorHAnsi" w:eastAsiaTheme="minorEastAsia" w:hAnsiTheme="minorHAnsi"/>
              <w:noProof/>
              <w:sz w:val="22"/>
              <w:lang w:val="en-GB" w:eastAsia="en-GB"/>
            </w:rPr>
          </w:pPr>
          <w:hyperlink w:anchor="_Toc528218117" w:history="1">
            <w:r w:rsidR="00CA2CA2" w:rsidRPr="00605C62">
              <w:rPr>
                <w:rStyle w:val="Hyperlink"/>
                <w:noProof/>
              </w:rPr>
              <w:t>14.</w:t>
            </w:r>
            <w:r w:rsidR="00CA2CA2">
              <w:rPr>
                <w:rFonts w:asciiTheme="minorHAnsi" w:eastAsiaTheme="minorEastAsia" w:hAnsiTheme="minorHAnsi"/>
                <w:noProof/>
                <w:sz w:val="22"/>
                <w:lang w:val="en-GB" w:eastAsia="en-GB"/>
              </w:rPr>
              <w:tab/>
            </w:r>
            <w:r w:rsidR="00CA2CA2" w:rsidRPr="00605C62">
              <w:rPr>
                <w:rStyle w:val="Hyperlink"/>
                <w:noProof/>
              </w:rPr>
              <w:t>REFERENCES</w:t>
            </w:r>
            <w:r w:rsidR="00CA2CA2">
              <w:rPr>
                <w:noProof/>
                <w:webHidden/>
              </w:rPr>
              <w:tab/>
            </w:r>
            <w:r w:rsidR="00CA2CA2">
              <w:rPr>
                <w:noProof/>
                <w:webHidden/>
              </w:rPr>
              <w:fldChar w:fldCharType="begin"/>
            </w:r>
            <w:r w:rsidR="00CA2CA2">
              <w:rPr>
                <w:noProof/>
                <w:webHidden/>
              </w:rPr>
              <w:instrText xml:space="preserve"> PAGEREF _Toc528218117 \h </w:instrText>
            </w:r>
            <w:r w:rsidR="00CA2CA2">
              <w:rPr>
                <w:noProof/>
                <w:webHidden/>
              </w:rPr>
            </w:r>
            <w:r w:rsidR="00CA2CA2">
              <w:rPr>
                <w:noProof/>
                <w:webHidden/>
              </w:rPr>
              <w:fldChar w:fldCharType="separate"/>
            </w:r>
            <w:r w:rsidR="00CA2CA2">
              <w:rPr>
                <w:noProof/>
                <w:webHidden/>
              </w:rPr>
              <w:t>40</w:t>
            </w:r>
            <w:r w:rsidR="00CA2CA2">
              <w:rPr>
                <w:noProof/>
                <w:webHidden/>
              </w:rPr>
              <w:fldChar w:fldCharType="end"/>
            </w:r>
          </w:hyperlink>
        </w:p>
        <w:p w14:paraId="7CED1D70" w14:textId="105CD75C" w:rsidR="00CA2CA2" w:rsidRDefault="005C2B96">
          <w:pPr>
            <w:pStyle w:val="TOC1"/>
            <w:tabs>
              <w:tab w:val="right" w:leader="dot" w:pos="9016"/>
            </w:tabs>
            <w:rPr>
              <w:rFonts w:asciiTheme="minorHAnsi" w:eastAsiaTheme="minorEastAsia" w:hAnsiTheme="minorHAnsi"/>
              <w:noProof/>
              <w:sz w:val="22"/>
              <w:lang w:val="en-GB" w:eastAsia="en-GB"/>
            </w:rPr>
          </w:pPr>
          <w:hyperlink w:anchor="_Toc528218118" w:history="1">
            <w:r w:rsidR="00CA2CA2" w:rsidRPr="00605C62">
              <w:rPr>
                <w:rStyle w:val="Hyperlink"/>
                <w:noProof/>
                <w:lang w:val="en-AU"/>
              </w:rPr>
              <w:t>APPENDIX A</w:t>
            </w:r>
            <w:r w:rsidR="00CA2CA2">
              <w:rPr>
                <w:noProof/>
                <w:webHidden/>
              </w:rPr>
              <w:tab/>
            </w:r>
            <w:r w:rsidR="00CA2CA2">
              <w:rPr>
                <w:noProof/>
                <w:webHidden/>
              </w:rPr>
              <w:fldChar w:fldCharType="begin"/>
            </w:r>
            <w:r w:rsidR="00CA2CA2">
              <w:rPr>
                <w:noProof/>
                <w:webHidden/>
              </w:rPr>
              <w:instrText xml:space="preserve"> PAGEREF _Toc528218118 \h </w:instrText>
            </w:r>
            <w:r w:rsidR="00CA2CA2">
              <w:rPr>
                <w:noProof/>
                <w:webHidden/>
              </w:rPr>
            </w:r>
            <w:r w:rsidR="00CA2CA2">
              <w:rPr>
                <w:noProof/>
                <w:webHidden/>
              </w:rPr>
              <w:fldChar w:fldCharType="separate"/>
            </w:r>
            <w:r w:rsidR="00CA2CA2">
              <w:rPr>
                <w:noProof/>
                <w:webHidden/>
              </w:rPr>
              <w:t>49</w:t>
            </w:r>
            <w:r w:rsidR="00CA2CA2">
              <w:rPr>
                <w:noProof/>
                <w:webHidden/>
              </w:rPr>
              <w:fldChar w:fldCharType="end"/>
            </w:r>
          </w:hyperlink>
        </w:p>
        <w:p w14:paraId="3D3BE3EA" w14:textId="7B345A64" w:rsidR="00F12E1F" w:rsidRDefault="00F12E1F">
          <w:r>
            <w:rPr>
              <w:b/>
              <w:bCs/>
              <w:noProof/>
            </w:rPr>
            <w:fldChar w:fldCharType="end"/>
          </w:r>
        </w:p>
      </w:sdtContent>
    </w:sdt>
    <w:p w14:paraId="731BE1F7" w14:textId="4A9915DE" w:rsidR="00F12E1F" w:rsidRDefault="00F12E1F">
      <w:pPr>
        <w:spacing w:line="240" w:lineRule="auto"/>
        <w:jc w:val="left"/>
        <w:rPr>
          <w:rFonts w:eastAsiaTheme="majorEastAsia" w:cstheme="majorBidi"/>
          <w:b/>
          <w:bCs/>
          <w:sz w:val="28"/>
          <w:szCs w:val="28"/>
        </w:rPr>
      </w:pPr>
      <w:r>
        <w:br w:type="page"/>
      </w:r>
    </w:p>
    <w:p w14:paraId="5C37971D" w14:textId="5821A82E" w:rsidR="004D5491" w:rsidRPr="007E6C4B" w:rsidRDefault="004D5491" w:rsidP="00337D5B">
      <w:pPr>
        <w:ind w:left="720"/>
        <w:rPr>
          <w:shd w:val="clear" w:color="auto" w:fill="FFFFFF"/>
        </w:rPr>
      </w:pPr>
      <w:r w:rsidRPr="004D5491">
        <w:rPr>
          <w:i/>
          <w:shd w:val="clear" w:color="auto" w:fill="FFFFFF"/>
        </w:rPr>
        <w:lastRenderedPageBreak/>
        <w:t>“</w:t>
      </w:r>
      <w:bookmarkStart w:id="0" w:name="_Hlk524094188"/>
      <w:r w:rsidRPr="004D5491">
        <w:rPr>
          <w:i/>
          <w:shd w:val="clear" w:color="auto" w:fill="FFFFFF"/>
        </w:rPr>
        <w:t>Everything we do, every thought we've ever had, is produced by the human brain. But exactly how it operates remains one of the biggest unsolved mysteries, and it seems the more we probe its secrets, the more surprises we find.”</w:t>
      </w:r>
      <w:r>
        <w:rPr>
          <w:shd w:val="clear" w:color="auto" w:fill="FFFFFF"/>
        </w:rPr>
        <w:t xml:space="preserve"> </w:t>
      </w:r>
      <w:bookmarkEnd w:id="0"/>
      <w:r w:rsidRPr="007E6C4B">
        <w:rPr>
          <w:sz w:val="22"/>
          <w:shd w:val="clear" w:color="auto" w:fill="FFFFFF"/>
        </w:rPr>
        <w:t>Neil deGrasse Tyson</w:t>
      </w:r>
      <w:r w:rsidR="00360229">
        <w:rPr>
          <w:sz w:val="22"/>
          <w:shd w:val="clear" w:color="auto" w:fill="FFFFFF"/>
        </w:rPr>
        <w:t xml:space="preserve"> </w:t>
      </w:r>
      <w:r w:rsidR="00337D5B">
        <w:rPr>
          <w:rStyle w:val="FootnoteReference"/>
          <w:sz w:val="22"/>
          <w:shd w:val="clear" w:color="auto" w:fill="FFFFFF"/>
        </w:rPr>
        <w:fldChar w:fldCharType="begin" w:fldLock="1"/>
      </w:r>
      <w:r w:rsidR="00337D5B">
        <w:rPr>
          <w:sz w:val="22"/>
          <w:shd w:val="clear" w:color="auto" w:fill="FFFFFF"/>
        </w:rPr>
        <w:instrText>ADDIN CSL_CITATION {"citationItems":[{"id":"ITEM-1","itemData":{"URL":"https://www.brainyquote.com/quotes/neil_degrasse_tyson_531089?src=t_brain","accessed":{"date-parts":[["2018","8","22"]]},"author":[{"dropping-particle":"","family":"deGrasse Tyson","given":"Neil","non-dropping-particle":"","parse-names":false,"suffix":""}],"container-title":"BrainyQuotes","id":"ITEM-1","issued":{"date-parts":[["0"]]},"title":"Brain quotes","type":"webpage"},"uris":["http://www.mendeley.com/documents/?uuid=e5df3505-b341-420b-8a0f-a118dfe06c34"]}],"mendeley":{"formattedCitation":"(deGrasse Tyson, n.d.)","plainTextFormattedCitation":"(deGrasse Tyson, n.d.)","previouslyFormattedCitation":"(deGrasse Tyson, n.d.)"},"properties":{"noteIndex":0},"schema":"https://github.com/citation-style-language/schema/raw/master/csl-citation.json"}</w:instrText>
      </w:r>
      <w:r w:rsidR="00337D5B">
        <w:rPr>
          <w:rStyle w:val="FootnoteReference"/>
          <w:sz w:val="22"/>
          <w:shd w:val="clear" w:color="auto" w:fill="FFFFFF"/>
        </w:rPr>
        <w:fldChar w:fldCharType="separate"/>
      </w:r>
      <w:r w:rsidR="00337D5B">
        <w:rPr>
          <w:noProof/>
          <w:sz w:val="22"/>
          <w:shd w:val="clear" w:color="auto" w:fill="FFFFFF"/>
        </w:rPr>
        <w:t>(deGrasse Tyson, n.d.)</w:t>
      </w:r>
      <w:r w:rsidR="00337D5B">
        <w:rPr>
          <w:rStyle w:val="FootnoteReference"/>
          <w:sz w:val="22"/>
          <w:shd w:val="clear" w:color="auto" w:fill="FFFFFF"/>
        </w:rPr>
        <w:fldChar w:fldCharType="end"/>
      </w:r>
      <w:r w:rsidR="001528F5">
        <w:rPr>
          <w:shd w:val="clear" w:color="auto" w:fill="FFFFFF"/>
        </w:rPr>
        <w:t xml:space="preserve"> </w:t>
      </w:r>
    </w:p>
    <w:p w14:paraId="5BAD1970" w14:textId="77777777" w:rsidR="009D1FCF" w:rsidRPr="00C96D25" w:rsidRDefault="00B7208E" w:rsidP="00B7208E">
      <w:pPr>
        <w:pStyle w:val="Heading1"/>
        <w:numPr>
          <w:ilvl w:val="0"/>
          <w:numId w:val="17"/>
        </w:numPr>
      </w:pPr>
      <w:r>
        <w:t xml:space="preserve"> </w:t>
      </w:r>
      <w:bookmarkStart w:id="1" w:name="_Toc525551724"/>
      <w:bookmarkStart w:id="2" w:name="_Toc528218073"/>
      <w:r w:rsidR="009D1FCF" w:rsidRPr="00C96D25">
        <w:t>INTRODUCTION</w:t>
      </w:r>
      <w:bookmarkEnd w:id="1"/>
      <w:bookmarkEnd w:id="2"/>
    </w:p>
    <w:p w14:paraId="1AB5B8BA" w14:textId="47BBE0F4" w:rsidR="00783E5B" w:rsidRDefault="00E65228" w:rsidP="00337D5B">
      <w:pPr>
        <w:rPr>
          <w:rFonts w:cs="Arial"/>
        </w:rPr>
      </w:pPr>
      <w:r w:rsidRPr="00046DC8">
        <w:rPr>
          <w:rFonts w:cs="Arial"/>
        </w:rPr>
        <w:t xml:space="preserve">Since time </w:t>
      </w:r>
      <w:r w:rsidR="00334422" w:rsidRPr="00046DC8">
        <w:rPr>
          <w:rFonts w:cs="Arial"/>
        </w:rPr>
        <w:t>immemorial</w:t>
      </w:r>
      <w:r w:rsidRPr="00046DC8">
        <w:rPr>
          <w:rFonts w:cs="Arial"/>
        </w:rPr>
        <w:t xml:space="preserve">, </w:t>
      </w:r>
      <w:r w:rsidR="00334422">
        <w:rPr>
          <w:rFonts w:cs="Arial"/>
        </w:rPr>
        <w:t>humans</w:t>
      </w:r>
      <w:r w:rsidRPr="00046DC8">
        <w:rPr>
          <w:rFonts w:cs="Arial"/>
        </w:rPr>
        <w:t xml:space="preserve"> ha</w:t>
      </w:r>
      <w:r w:rsidR="00334422">
        <w:rPr>
          <w:rFonts w:cs="Arial"/>
        </w:rPr>
        <w:t>ve</w:t>
      </w:r>
      <w:r w:rsidRPr="00046DC8">
        <w:rPr>
          <w:rFonts w:cs="Arial"/>
        </w:rPr>
        <w:t xml:space="preserve"> been occupied with trying to explain the workings of the brain. From Aristotle who claimed that the brain was a cooling mechanism for the blood and that the heart was the seat of intelligence</w:t>
      </w:r>
      <w:r w:rsidR="007F0E40">
        <w:rPr>
          <w:rFonts w:cs="Arial"/>
        </w:rPr>
        <w:t xml:space="preserve"> </w:t>
      </w:r>
      <w:r w:rsidR="007F0E40">
        <w:rPr>
          <w:rFonts w:cs="Arial"/>
        </w:rPr>
        <w:fldChar w:fldCharType="begin" w:fldLock="1"/>
      </w:r>
      <w:r w:rsidR="00D77B6D">
        <w:rPr>
          <w:rFonts w:cs="Arial"/>
        </w:rPr>
        <w:instrText>ADDIN CSL_CITATION {"citationItems":[{"id":"ITEM-1","itemData":{"DOI":"10.1016/j.clinbiochem.2015.06.023.Gut-Liver","ISBN":"5026083331","author":[{"dropping-particle":"","family":"Kochanek","given":"Patrick M.","non-dropping-particle":"","parse-names":false,"suffix":""},{"dropping-particle":"","family":"Jackson","given":"Travis C.","non-dropping-particle":"","parse-names":false,"suffix":""}],"container-title":"Crit Care Med","id":"ITEM-1","issue":"2","issued":{"date-parts":[["2017"]]},"page":"305-310","title":"The brain and hypothermia—from Aristotle to targeted temperature management","type":"article-journal","volume":"45"},"uris":["http://www.mendeley.com/documents/?uuid=8e2a5fc0-1786-40f8-92e6-a3561a0ced2a"]}],"mendeley":{"formattedCitation":"(Kochanek &amp; Jackson, 2017)","plainTextFormattedCitation":"(Kochanek &amp; Jackson, 2017)","previouslyFormattedCitation":"(Kochanek &amp; Jackson, 2017)"},"properties":{"noteIndex":0},"schema":"https://github.com/citation-style-language/schema/raw/master/csl-citation.json"}</w:instrText>
      </w:r>
      <w:r w:rsidR="007F0E40">
        <w:rPr>
          <w:rFonts w:cs="Arial"/>
        </w:rPr>
        <w:fldChar w:fldCharType="separate"/>
      </w:r>
      <w:r w:rsidR="007F0E40" w:rsidRPr="007F0E40">
        <w:rPr>
          <w:rFonts w:cs="Arial"/>
          <w:noProof/>
        </w:rPr>
        <w:t>(Kochanek &amp; Jackson, 2017)</w:t>
      </w:r>
      <w:r w:rsidR="007F0E40">
        <w:rPr>
          <w:rFonts w:cs="Arial"/>
        </w:rPr>
        <w:fldChar w:fldCharType="end"/>
      </w:r>
      <w:r w:rsidRPr="00046DC8">
        <w:rPr>
          <w:rFonts w:cs="Arial"/>
        </w:rPr>
        <w:t xml:space="preserve"> to Descartes who proposed a duality of mind and body</w:t>
      </w:r>
      <w:r w:rsidR="00D77B6D">
        <w:rPr>
          <w:rFonts w:cs="Arial"/>
        </w:rPr>
        <w:t xml:space="preserve"> known as Cartesian dualism </w:t>
      </w:r>
      <w:r w:rsidR="00D77B6D">
        <w:rPr>
          <w:rFonts w:cs="Arial"/>
        </w:rPr>
        <w:fldChar w:fldCharType="begin" w:fldLock="1"/>
      </w:r>
      <w:r w:rsidR="00D77B6D">
        <w:rPr>
          <w:rFonts w:cs="Arial"/>
        </w:rPr>
        <w:instrText>ADDIN CSL_CITATION {"citationItems":[{"id":"ITEM-1","itemData":{"author":[{"dropping-particle":"","family":"Damasio","given":"Antonio R.","non-dropping-particle":"","parse-names":false,"suffix":""}],"id":"ITEM-1","issued":{"date-parts":[["1994"]]},"publisher":"Grosset/Putnam","publisher-place":"New York","title":"Descartes' error. Emotion, reason and the human brain","type":"book"},"uris":["http://www.mendeley.com/documents/?uuid=c4082d07-2d47-4794-abc6-679d41a81364"]}],"mendeley":{"formattedCitation":"(Damasio, 1994)","plainTextFormattedCitation":"(Damasio, 1994)","previouslyFormattedCitation":"(Damasio, 1994)"},"properties":{"noteIndex":0},"schema":"https://github.com/citation-style-language/schema/raw/master/csl-citation.json"}</w:instrText>
      </w:r>
      <w:r w:rsidR="00D77B6D">
        <w:rPr>
          <w:rFonts w:cs="Arial"/>
        </w:rPr>
        <w:fldChar w:fldCharType="separate"/>
      </w:r>
      <w:r w:rsidR="00D77B6D" w:rsidRPr="00D77B6D">
        <w:rPr>
          <w:rFonts w:cs="Arial"/>
          <w:noProof/>
        </w:rPr>
        <w:t>(Damasio, 1994)</w:t>
      </w:r>
      <w:r w:rsidR="00D77B6D">
        <w:rPr>
          <w:rFonts w:cs="Arial"/>
        </w:rPr>
        <w:fldChar w:fldCharType="end"/>
      </w:r>
      <w:r w:rsidRPr="00046DC8">
        <w:rPr>
          <w:rFonts w:cs="Arial"/>
        </w:rPr>
        <w:t xml:space="preserve">, the brain has fascinated researchers, philosophers and psychologists alike. Despite many advances in understanding the components of the brain with its neurons and networks communicating in </w:t>
      </w:r>
      <w:r w:rsidR="00283A15" w:rsidRPr="00D74058">
        <w:rPr>
          <w:rFonts w:cs="Arial"/>
        </w:rPr>
        <w:t>millis</w:t>
      </w:r>
      <w:r w:rsidRPr="00046DC8">
        <w:rPr>
          <w:rFonts w:cs="Arial"/>
        </w:rPr>
        <w:t>econds</w:t>
      </w:r>
      <w:r w:rsidR="00337D5B" w:rsidRPr="00B24C36">
        <w:rPr>
          <w:rStyle w:val="FootnoteReference"/>
        </w:rPr>
        <w:footnoteReference w:id="1"/>
      </w:r>
      <w:r w:rsidR="00337D5B">
        <w:rPr>
          <w:rFonts w:cs="Arial"/>
        </w:rPr>
        <w:t xml:space="preserve">, </w:t>
      </w:r>
      <w:r w:rsidRPr="00046DC8">
        <w:rPr>
          <w:rFonts w:cs="Arial"/>
        </w:rPr>
        <w:t>the brain still remains a mystery that relinquishes a bit of th</w:t>
      </w:r>
      <w:r w:rsidR="00046DC8" w:rsidRPr="00046DC8">
        <w:rPr>
          <w:rFonts w:cs="Arial"/>
        </w:rPr>
        <w:t>at</w:t>
      </w:r>
      <w:r w:rsidRPr="00046DC8">
        <w:rPr>
          <w:rFonts w:cs="Arial"/>
        </w:rPr>
        <w:t xml:space="preserve"> mystery with any new information that can throw light on its workings. The history of neuroscience is that of building blocks of information which add, bit by bit to a greater understanding of the workings of the brain. </w:t>
      </w:r>
    </w:p>
    <w:p w14:paraId="487C85A5" w14:textId="77777777" w:rsidR="00783E5B" w:rsidRDefault="00783E5B" w:rsidP="00334422">
      <w:pPr>
        <w:rPr>
          <w:rFonts w:cs="Arial"/>
        </w:rPr>
      </w:pPr>
    </w:p>
    <w:p w14:paraId="6C1FEF1E" w14:textId="7335E315" w:rsidR="003E0FB3" w:rsidRPr="00C96D25" w:rsidRDefault="003E0FB3" w:rsidP="00C37247">
      <w:pPr>
        <w:rPr>
          <w:rFonts w:cs="Arial"/>
          <w:b/>
        </w:rPr>
      </w:pPr>
      <w:r w:rsidRPr="00046DC8">
        <w:rPr>
          <w:rFonts w:cs="Arial"/>
        </w:rPr>
        <w:t>With the accumulated knowledge we have of the brain</w:t>
      </w:r>
      <w:r w:rsidR="00E65228" w:rsidRPr="00046DC8">
        <w:rPr>
          <w:rFonts w:cs="Arial"/>
        </w:rPr>
        <w:t xml:space="preserve"> </w:t>
      </w:r>
      <w:r w:rsidRPr="00046DC8">
        <w:rPr>
          <w:rFonts w:cs="Arial"/>
        </w:rPr>
        <w:t>so far</w:t>
      </w:r>
      <w:r w:rsidR="00E65228" w:rsidRPr="00046DC8">
        <w:rPr>
          <w:rFonts w:cs="Arial"/>
        </w:rPr>
        <w:t>, thanks to the concerted efforts of a myriad of researchers</w:t>
      </w:r>
      <w:r w:rsidRPr="00046DC8">
        <w:rPr>
          <w:rFonts w:cs="Arial"/>
        </w:rPr>
        <w:t>, we are able</w:t>
      </w:r>
      <w:r w:rsidR="00E65228" w:rsidRPr="00046DC8">
        <w:rPr>
          <w:rFonts w:cs="Arial"/>
        </w:rPr>
        <w:t xml:space="preserve"> to use </w:t>
      </w:r>
      <w:r w:rsidRPr="00046DC8">
        <w:rPr>
          <w:rFonts w:cs="Arial"/>
        </w:rPr>
        <w:t>this</w:t>
      </w:r>
      <w:r w:rsidR="00E65228" w:rsidRPr="00046DC8">
        <w:rPr>
          <w:rFonts w:cs="Arial"/>
        </w:rPr>
        <w:t xml:space="preserve"> knowledge for the good of humankind through </w:t>
      </w:r>
      <w:r w:rsidR="00783E5B">
        <w:rPr>
          <w:rFonts w:cs="Arial"/>
        </w:rPr>
        <w:t xml:space="preserve">improved decision making, </w:t>
      </w:r>
      <w:r w:rsidR="00252C67">
        <w:rPr>
          <w:rFonts w:cs="Arial"/>
        </w:rPr>
        <w:t>brain computer interfaces (</w:t>
      </w:r>
      <w:r w:rsidR="00E65228" w:rsidRPr="00046DC8">
        <w:rPr>
          <w:rFonts w:cs="Arial"/>
        </w:rPr>
        <w:t>BCI</w:t>
      </w:r>
      <w:r w:rsidR="00252C67">
        <w:rPr>
          <w:rFonts w:cs="Arial"/>
        </w:rPr>
        <w:t>)</w:t>
      </w:r>
      <w:r w:rsidR="00E65228" w:rsidRPr="00046DC8">
        <w:rPr>
          <w:rFonts w:cs="Arial"/>
        </w:rPr>
        <w:t xml:space="preserve">, </w:t>
      </w:r>
      <w:r w:rsidR="004D5491" w:rsidRPr="00046DC8">
        <w:rPr>
          <w:rFonts w:cs="Arial"/>
        </w:rPr>
        <w:t xml:space="preserve">and a better </w:t>
      </w:r>
      <w:r w:rsidR="00E65228" w:rsidRPr="00046DC8">
        <w:rPr>
          <w:rFonts w:cs="Arial"/>
        </w:rPr>
        <w:t>understanding of mental health issues. It is in this context that this study will attempt to add a piece to the puzzle</w:t>
      </w:r>
      <w:r w:rsidR="005D017D" w:rsidRPr="00046DC8">
        <w:rPr>
          <w:rFonts w:cs="Arial"/>
        </w:rPr>
        <w:t xml:space="preserve"> by exploring the concept of neural decision mak</w:t>
      </w:r>
      <w:r w:rsidR="00DA6489">
        <w:rPr>
          <w:rFonts w:cs="Arial"/>
        </w:rPr>
        <w:t xml:space="preserve">ing in a complex and sequential, </w:t>
      </w:r>
      <w:r w:rsidR="00DA6489" w:rsidRPr="00883101">
        <w:rPr>
          <w:rFonts w:cs="Arial"/>
        </w:rPr>
        <w:t>value-based</w:t>
      </w:r>
      <w:r w:rsidR="00DA6489">
        <w:rPr>
          <w:rFonts w:cs="Arial"/>
        </w:rPr>
        <w:t xml:space="preserve"> </w:t>
      </w:r>
      <w:r w:rsidR="005D017D" w:rsidRPr="00046DC8">
        <w:rPr>
          <w:rFonts w:cs="Arial"/>
        </w:rPr>
        <w:t>decision-making environment</w:t>
      </w:r>
      <w:r w:rsidR="00184D3B" w:rsidRPr="00046DC8">
        <w:rPr>
          <w:rFonts w:cs="Arial"/>
        </w:rPr>
        <w:t xml:space="preserve">, </w:t>
      </w:r>
      <w:r w:rsidRPr="00046DC8">
        <w:rPr>
          <w:rFonts w:cs="Arial"/>
        </w:rPr>
        <w:t xml:space="preserve">an environment that emulates </w:t>
      </w:r>
      <w:r w:rsidR="00D77B6D">
        <w:rPr>
          <w:rFonts w:cs="Arial"/>
        </w:rPr>
        <w:t xml:space="preserve">the complexity of </w:t>
      </w:r>
      <w:r w:rsidRPr="00046DC8">
        <w:rPr>
          <w:rFonts w:cs="Arial"/>
        </w:rPr>
        <w:t xml:space="preserve">natural decision </w:t>
      </w:r>
      <w:r w:rsidRPr="002F6AD9">
        <w:rPr>
          <w:rFonts w:cs="Arial"/>
        </w:rPr>
        <w:t>making</w:t>
      </w:r>
      <w:r w:rsidR="00783E5B">
        <w:rPr>
          <w:rFonts w:cs="Arial"/>
        </w:rPr>
        <w:t xml:space="preserve">. To this end, the proposed study will </w:t>
      </w:r>
      <w:r w:rsidR="00FF45C0">
        <w:rPr>
          <w:rFonts w:cs="Arial"/>
        </w:rPr>
        <w:t xml:space="preserve">be </w:t>
      </w:r>
      <w:r w:rsidRPr="002F6AD9">
        <w:rPr>
          <w:rFonts w:cs="Arial"/>
        </w:rPr>
        <w:t>applying the game of chess as the context of choice</w:t>
      </w:r>
      <w:r w:rsidR="00360229" w:rsidRPr="00B24C36">
        <w:rPr>
          <w:rStyle w:val="FootnoteReference"/>
        </w:rPr>
        <w:footnoteReference w:id="2"/>
      </w:r>
      <w:r w:rsidR="00360229">
        <w:rPr>
          <w:rFonts w:cs="Arial"/>
        </w:rPr>
        <w:t xml:space="preserve">. </w:t>
      </w:r>
      <w:r w:rsidR="00D350F2" w:rsidRPr="002F6AD9">
        <w:rPr>
          <w:rFonts w:cs="Arial"/>
        </w:rPr>
        <w:t>This research will attempt to e</w:t>
      </w:r>
      <w:r w:rsidR="002F6AD9" w:rsidRPr="002F6AD9">
        <w:rPr>
          <w:rFonts w:cs="Arial"/>
        </w:rPr>
        <w:t>xplore</w:t>
      </w:r>
      <w:r w:rsidR="00D350F2" w:rsidRPr="002F6AD9">
        <w:rPr>
          <w:rFonts w:cs="Arial"/>
        </w:rPr>
        <w:t xml:space="preserve"> whether </w:t>
      </w:r>
      <w:r w:rsidR="002F6AD9" w:rsidRPr="002F6AD9">
        <w:rPr>
          <w:rFonts w:cs="Arial"/>
        </w:rPr>
        <w:t>patterns can be obtained from waveform analyses and temporal segmentation of ERP with the events being a sequence of decisions in the context of chess.</w:t>
      </w:r>
      <w:r w:rsidR="002F6AD9">
        <w:t xml:space="preserve"> </w:t>
      </w:r>
      <w:r w:rsidR="00DC27C6">
        <w:t>Unlike many studies based in neuroscience</w:t>
      </w:r>
      <w:r w:rsidR="00783E5B">
        <w:t xml:space="preserve"> that favour computational and quantitative methods</w:t>
      </w:r>
      <w:r w:rsidR="00DC27C6">
        <w:t>, this research will apply a mixed</w:t>
      </w:r>
      <w:r w:rsidR="00783E5B">
        <w:t>-</w:t>
      </w:r>
      <w:r w:rsidR="00DC27C6">
        <w:t>methods design using a pragmatic paradigm. This mixed</w:t>
      </w:r>
      <w:r w:rsidR="00783E5B">
        <w:t>-</w:t>
      </w:r>
      <w:r w:rsidR="00DC27C6">
        <w:t xml:space="preserve">method design will be </w:t>
      </w:r>
      <w:r w:rsidR="00DC27C6">
        <w:lastRenderedPageBreak/>
        <w:t xml:space="preserve">implemented both at the data capture and analysis stages. By doing this, not only will the researcher be able to capture precise numerical measurements, but the interpretation of these measurements will involve not only the researcher, but also the participants whose opinions about their own realities are important in understanding the implications of any patterns that may be found. By integrating the quantitative results with qualitative insights from participants, experts and the researcher’s own reflexive input, the </w:t>
      </w:r>
      <w:r w:rsidR="00783E5B">
        <w:t xml:space="preserve">proposed </w:t>
      </w:r>
      <w:r w:rsidR="00DC27C6">
        <w:t>study can be legitimised and deeper and richer data can be obtained.</w:t>
      </w:r>
    </w:p>
    <w:p w14:paraId="20254C7C" w14:textId="77777777" w:rsidR="005858FD" w:rsidRPr="00B7208E" w:rsidRDefault="004D545E" w:rsidP="00B7208E">
      <w:pPr>
        <w:pStyle w:val="Heading1"/>
        <w:numPr>
          <w:ilvl w:val="0"/>
          <w:numId w:val="17"/>
        </w:numPr>
      </w:pPr>
      <w:bookmarkStart w:id="3" w:name="_Toc525551725"/>
      <w:bookmarkStart w:id="4" w:name="_Toc528218074"/>
      <w:r w:rsidRPr="00B7208E">
        <w:t>NEURAL DECISION MAKING</w:t>
      </w:r>
      <w:bookmarkEnd w:id="3"/>
      <w:bookmarkEnd w:id="4"/>
    </w:p>
    <w:p w14:paraId="51F3EAD1" w14:textId="377F7F89" w:rsidR="00AF4B26" w:rsidRPr="00C96D25" w:rsidRDefault="00244A98" w:rsidP="00C96D25">
      <w:pPr>
        <w:keepLines/>
        <w:suppressAutoHyphens/>
        <w:rPr>
          <w:rFonts w:cs="Arial"/>
        </w:rPr>
      </w:pPr>
      <w:r w:rsidRPr="00C96D25">
        <w:rPr>
          <w:rFonts w:cs="Arial"/>
        </w:rPr>
        <w:t xml:space="preserve">In the introduction, it was highlighted that this proposed study is about neural decision making, particularly in the context of a complex, sequential, value-based decision-making environment. The </w:t>
      </w:r>
      <w:r w:rsidR="004D545E" w:rsidRPr="00C96D25">
        <w:rPr>
          <w:rFonts w:cs="Arial"/>
        </w:rPr>
        <w:t>academic literature is replete with articles on how the brain makes decisions</w:t>
      </w:r>
      <w:r w:rsidR="009A32BD">
        <w:rPr>
          <w:rFonts w:cs="Arial"/>
        </w:rPr>
        <w:t xml:space="preserve">. </w:t>
      </w:r>
      <w:r w:rsidR="00DD289F">
        <w:rPr>
          <w:rFonts w:cs="Arial"/>
        </w:rPr>
        <w:t xml:space="preserve">A search on </w:t>
      </w:r>
      <w:r w:rsidRPr="00C96D25">
        <w:rPr>
          <w:rFonts w:cs="Arial"/>
        </w:rPr>
        <w:t>Scopus</w:t>
      </w:r>
      <w:r w:rsidR="001246CC">
        <w:rPr>
          <w:rFonts w:cs="Arial"/>
        </w:rPr>
        <w:t xml:space="preserve"> </w:t>
      </w:r>
      <w:r w:rsidR="001246CC">
        <w:rPr>
          <w:rStyle w:val="FootnoteReference"/>
          <w:rFonts w:cs="Arial"/>
        </w:rPr>
        <w:fldChar w:fldCharType="begin" w:fldLock="1"/>
      </w:r>
      <w:r w:rsidR="001246CC">
        <w:rPr>
          <w:rFonts w:cs="Arial"/>
        </w:rPr>
        <w:instrText>ADDIN CSL_CITATION {"citationItems":[{"id":"ITEM-1","itemData":{"URL":"https://www.scopus.com/home.uri","accessed":{"date-parts":[["2018","7","28"]]},"id":"ITEM-1","issued":{"date-parts":[["0"]]},"title":"Scopus","type":"webpage"},"uris":["http://www.mendeley.com/documents/?uuid=1f164cdc-b408-4d5c-a9d7-7918572e81d5"]}],"mendeley":{"formattedCitation":"(“Scopus,” n.d.)","plainTextFormattedCitation":"(“Scopus,” n.d.)","previouslyFormattedCitation":"(“Scopus,” n.d.)"},"properties":{"noteIndex":0},"schema":"https://github.com/citation-style-language/schema/raw/master/csl-citation.json"}</w:instrText>
      </w:r>
      <w:r w:rsidR="001246CC">
        <w:rPr>
          <w:rStyle w:val="FootnoteReference"/>
          <w:rFonts w:cs="Arial"/>
        </w:rPr>
        <w:fldChar w:fldCharType="separate"/>
      </w:r>
      <w:r w:rsidR="001246CC" w:rsidRPr="001246CC">
        <w:rPr>
          <w:rFonts w:cs="Arial"/>
          <w:noProof/>
        </w:rPr>
        <w:t>(“Scopus,” n.d.)</w:t>
      </w:r>
      <w:r w:rsidR="001246CC">
        <w:rPr>
          <w:rStyle w:val="FootnoteReference"/>
          <w:rFonts w:cs="Arial"/>
        </w:rPr>
        <w:fldChar w:fldCharType="end"/>
      </w:r>
      <w:r w:rsidRPr="00C96D25">
        <w:rPr>
          <w:rFonts w:cs="Arial"/>
        </w:rPr>
        <w:t>, the world’s largest academic bibliography</w:t>
      </w:r>
      <w:r w:rsidR="00F00971" w:rsidRPr="00C96D25">
        <w:rPr>
          <w:rFonts w:cs="Arial"/>
        </w:rPr>
        <w:t xml:space="preserve">, identifies over </w:t>
      </w:r>
      <w:r w:rsidR="00C12CA8">
        <w:rPr>
          <w:rFonts w:cs="Arial"/>
        </w:rPr>
        <w:t>15,471</w:t>
      </w:r>
      <w:r w:rsidR="00F00971" w:rsidRPr="00C96D25">
        <w:rPr>
          <w:rFonts w:cs="Arial"/>
        </w:rPr>
        <w:t xml:space="preserve"> sources</w:t>
      </w:r>
      <w:r w:rsidR="00737814" w:rsidRPr="00B24C36">
        <w:rPr>
          <w:rStyle w:val="FootnoteReference"/>
        </w:rPr>
        <w:footnoteReference w:id="3"/>
      </w:r>
      <w:r w:rsidR="00F00971" w:rsidRPr="00C96D25">
        <w:rPr>
          <w:rFonts w:cs="Arial"/>
        </w:rPr>
        <w:t xml:space="preserve"> containing the terms “decision making” and “</w:t>
      </w:r>
      <w:r w:rsidR="00C12CA8">
        <w:rPr>
          <w:rFonts w:cs="Arial"/>
        </w:rPr>
        <w:t>neural</w:t>
      </w:r>
      <w:r w:rsidR="00F00971" w:rsidRPr="00C96D25">
        <w:rPr>
          <w:rFonts w:cs="Arial"/>
        </w:rPr>
        <w:t>”</w:t>
      </w:r>
      <w:r w:rsidR="00184D3B">
        <w:rPr>
          <w:rFonts w:cs="Arial"/>
        </w:rPr>
        <w:t xml:space="preserve">. </w:t>
      </w:r>
      <w:r w:rsidR="003E0FB3">
        <w:rPr>
          <w:rFonts w:cs="Arial"/>
        </w:rPr>
        <w:t xml:space="preserve">The research </w:t>
      </w:r>
      <w:r w:rsidR="00F205F3">
        <w:rPr>
          <w:rFonts w:cs="Arial"/>
        </w:rPr>
        <w:t xml:space="preserve">proposed </w:t>
      </w:r>
      <w:r w:rsidR="003E0FB3">
        <w:rPr>
          <w:rFonts w:cs="Arial"/>
        </w:rPr>
        <w:t xml:space="preserve">in this study </w:t>
      </w:r>
      <w:r w:rsidR="00F205F3">
        <w:rPr>
          <w:rFonts w:cs="Arial"/>
        </w:rPr>
        <w:t>plans to</w:t>
      </w:r>
      <w:r w:rsidR="003E0FB3">
        <w:rPr>
          <w:rFonts w:cs="Arial"/>
        </w:rPr>
        <w:t xml:space="preserve"> utilis</w:t>
      </w:r>
      <w:r w:rsidR="00F205F3">
        <w:rPr>
          <w:rFonts w:cs="Arial"/>
        </w:rPr>
        <w:t>e</w:t>
      </w:r>
      <w:r w:rsidR="003E0FB3">
        <w:rPr>
          <w:rFonts w:cs="Arial"/>
        </w:rPr>
        <w:t xml:space="preserve"> the </w:t>
      </w:r>
      <w:r w:rsidR="00F205F3">
        <w:rPr>
          <w:rFonts w:cs="Arial"/>
        </w:rPr>
        <w:t>electro</w:t>
      </w:r>
      <w:r w:rsidR="003E0FB3">
        <w:rPr>
          <w:rFonts w:cs="Arial"/>
        </w:rPr>
        <w:t>encephalogram (EEG) as the instrument of choice and by a</w:t>
      </w:r>
      <w:r w:rsidR="00F00971" w:rsidRPr="00C96D25">
        <w:rPr>
          <w:rFonts w:cs="Arial"/>
        </w:rPr>
        <w:t>dding the keyword “</w:t>
      </w:r>
      <w:r w:rsidR="003E0FB3">
        <w:rPr>
          <w:rFonts w:cs="Arial"/>
        </w:rPr>
        <w:t>EEG</w:t>
      </w:r>
      <w:r w:rsidR="00F00971" w:rsidRPr="00C96D25">
        <w:rPr>
          <w:rFonts w:cs="Arial"/>
        </w:rPr>
        <w:t>”</w:t>
      </w:r>
      <w:r w:rsidR="006549F4" w:rsidRPr="00C96D25">
        <w:rPr>
          <w:rFonts w:cs="Arial"/>
        </w:rPr>
        <w:t xml:space="preserve"> to the search</w:t>
      </w:r>
      <w:r w:rsidR="00F00971" w:rsidRPr="00C96D25">
        <w:rPr>
          <w:rFonts w:cs="Arial"/>
        </w:rPr>
        <w:t xml:space="preserve"> brings the list down to just under </w:t>
      </w:r>
      <w:r w:rsidR="003E0FB3">
        <w:rPr>
          <w:rFonts w:cs="Arial"/>
        </w:rPr>
        <w:t>436</w:t>
      </w:r>
      <w:r w:rsidR="00F00971" w:rsidRPr="00C96D25">
        <w:rPr>
          <w:rFonts w:cs="Arial"/>
        </w:rPr>
        <w:t xml:space="preserve"> sources</w:t>
      </w:r>
      <w:r w:rsidR="006549F4" w:rsidRPr="00C96D25">
        <w:rPr>
          <w:rFonts w:cs="Arial"/>
        </w:rPr>
        <w:t>, still quite considerable</w:t>
      </w:r>
      <w:r w:rsidR="00D84D9C">
        <w:rPr>
          <w:rFonts w:cs="Arial"/>
        </w:rPr>
        <w:t xml:space="preserve">. </w:t>
      </w:r>
      <w:r w:rsidR="003E0FB3">
        <w:rPr>
          <w:rFonts w:cs="Arial"/>
        </w:rPr>
        <w:t xml:space="preserve">Other databases searched such as </w:t>
      </w:r>
      <w:proofErr w:type="spellStart"/>
      <w:r w:rsidR="003E0FB3">
        <w:rPr>
          <w:rFonts w:cs="Arial"/>
        </w:rPr>
        <w:t>Proquest</w:t>
      </w:r>
      <w:proofErr w:type="spellEnd"/>
      <w:r w:rsidR="001246CC">
        <w:rPr>
          <w:rFonts w:cs="Arial"/>
        </w:rPr>
        <w:t xml:space="preserve"> </w:t>
      </w:r>
      <w:r w:rsidR="001246CC">
        <w:rPr>
          <w:rFonts w:cs="Arial"/>
        </w:rPr>
        <w:fldChar w:fldCharType="begin" w:fldLock="1"/>
      </w:r>
      <w:r w:rsidR="001246CC">
        <w:rPr>
          <w:rFonts w:cs="Arial"/>
        </w:rPr>
        <w:instrText>ADDIN CSL_CITATION {"citationItems":[{"id":"ITEM-1","itemData":{"URL":"https://www.proquest.com/","accessed":{"date-parts":[["2018","7","28"]]},"id":"ITEM-1","issued":{"date-parts":[["0"]]},"title":"Proquest","type":"webpage"},"uris":["http://www.mendeley.com/documents/?uuid=1290153e-4e49-443e-905d-03ca0b43240e"]}],"mendeley":{"formattedCitation":"(“Proquest,” n.d.)","plainTextFormattedCitation":"(“Proquest,” n.d.)","previouslyFormattedCitation":"(“Proquest,” n.d.)"},"properties":{"noteIndex":0},"schema":"https://github.com/citation-style-language/schema/raw/master/csl-citation.json"}</w:instrText>
      </w:r>
      <w:r w:rsidR="001246CC">
        <w:rPr>
          <w:rFonts w:cs="Arial"/>
        </w:rPr>
        <w:fldChar w:fldCharType="separate"/>
      </w:r>
      <w:r w:rsidR="001246CC" w:rsidRPr="001246CC">
        <w:rPr>
          <w:rFonts w:cs="Arial"/>
          <w:noProof/>
        </w:rPr>
        <w:t>(“Proquest,” n.d.)</w:t>
      </w:r>
      <w:r w:rsidR="001246CC">
        <w:rPr>
          <w:rFonts w:cs="Arial"/>
        </w:rPr>
        <w:fldChar w:fldCharType="end"/>
      </w:r>
      <w:r w:rsidR="003E0FB3">
        <w:rPr>
          <w:rFonts w:cs="Arial"/>
        </w:rPr>
        <w:t xml:space="preserve"> and Google Scholar </w:t>
      </w:r>
      <w:r w:rsidR="001246CC">
        <w:rPr>
          <w:rFonts w:cs="Arial"/>
        </w:rPr>
        <w:fldChar w:fldCharType="begin" w:fldLock="1"/>
      </w:r>
      <w:r w:rsidR="0088669F">
        <w:rPr>
          <w:rFonts w:cs="Arial"/>
        </w:rPr>
        <w:instrText>ADDIN CSL_CITATION {"citationItems":[{"id":"ITEM-1","itemData":{"URL":"https://scholar.google.co.za/","author":[{"dropping-particle":"","family":"Google","given":"","non-dropping-particle":"","parse-names":false,"suffix":""}],"id":"ITEM-1","issued":{"date-parts":[["0"]]},"title":"Google Scholar","type":"webpage"},"uris":["http://www.mendeley.com/documents/?uuid=a221414a-a14e-41ee-8eaf-af9ca5f5e733"]}],"mendeley":{"formattedCitation":"(Google, n.d.)","plainTextFormattedCitation":"(Google, n.d.)","previouslyFormattedCitation":"(Google, n.d.)"},"properties":{"noteIndex":0},"schema":"https://github.com/citation-style-language/schema/raw/master/csl-citation.json"}</w:instrText>
      </w:r>
      <w:r w:rsidR="001246CC">
        <w:rPr>
          <w:rFonts w:cs="Arial"/>
        </w:rPr>
        <w:fldChar w:fldCharType="separate"/>
      </w:r>
      <w:r w:rsidR="001246CC" w:rsidRPr="001246CC">
        <w:rPr>
          <w:rFonts w:cs="Arial"/>
          <w:noProof/>
        </w:rPr>
        <w:t>(Google, n.d.)</w:t>
      </w:r>
      <w:r w:rsidR="001246CC">
        <w:rPr>
          <w:rFonts w:cs="Arial"/>
        </w:rPr>
        <w:fldChar w:fldCharType="end"/>
      </w:r>
      <w:r w:rsidR="00783E5B">
        <w:rPr>
          <w:rFonts w:cs="Arial"/>
        </w:rPr>
        <w:t>,</w:t>
      </w:r>
      <w:r w:rsidR="001246CC">
        <w:rPr>
          <w:rFonts w:cs="Arial"/>
        </w:rPr>
        <w:t xml:space="preserve"> </w:t>
      </w:r>
      <w:r w:rsidR="003E0FB3">
        <w:rPr>
          <w:rFonts w:cs="Arial"/>
        </w:rPr>
        <w:t>resulted in equally high results.</w:t>
      </w:r>
      <w:r w:rsidR="00D84D9C">
        <w:rPr>
          <w:rFonts w:cs="Arial"/>
        </w:rPr>
        <w:t xml:space="preserve"> </w:t>
      </w:r>
      <w:r w:rsidR="006549F4" w:rsidRPr="00C96D25">
        <w:rPr>
          <w:rFonts w:cs="Arial"/>
        </w:rPr>
        <w:t>Notwithstanding the many articles in the field of neural decision making,</w:t>
      </w:r>
      <w:r w:rsidR="004D545E" w:rsidRPr="00C96D25">
        <w:rPr>
          <w:rFonts w:cs="Arial"/>
        </w:rPr>
        <w:t xml:space="preserve"> researchers acknowledge that </w:t>
      </w:r>
      <w:r w:rsidR="00AF4B26" w:rsidRPr="00C96D25">
        <w:rPr>
          <w:rFonts w:cs="Arial"/>
        </w:rPr>
        <w:t>neuroscientists are</w:t>
      </w:r>
      <w:r w:rsidR="004D545E" w:rsidRPr="00C96D25">
        <w:rPr>
          <w:rFonts w:cs="Arial"/>
        </w:rPr>
        <w:t xml:space="preserve"> only beginning to understand how the brain works and that considerable further research is </w:t>
      </w:r>
      <w:r w:rsidR="0040144F">
        <w:rPr>
          <w:rFonts w:cs="Arial"/>
        </w:rPr>
        <w:t xml:space="preserve">still </w:t>
      </w:r>
      <w:r w:rsidR="004D545E" w:rsidRPr="00C96D25">
        <w:rPr>
          <w:rFonts w:cs="Arial"/>
        </w:rPr>
        <w:t>required</w:t>
      </w:r>
      <w:r w:rsidR="00F00971" w:rsidRPr="00C96D25">
        <w:rPr>
          <w:rFonts w:cs="Arial"/>
        </w:rPr>
        <w:t xml:space="preserve"> </w:t>
      </w:r>
      <w:r w:rsidR="00770F21">
        <w:rPr>
          <w:rFonts w:cs="Arial"/>
        </w:rPr>
        <w:fldChar w:fldCharType="begin" w:fldLock="1"/>
      </w:r>
      <w:r w:rsidR="001C1FD1">
        <w:rPr>
          <w:rFonts w:cs="Arial"/>
        </w:rPr>
        <w:instrText>ADDIN CSL_CITATION {"citationItems":[{"id":"ITEM-1","itemData":{"URL":"https://www.sciencenews.org/blog/context/neuroscience-understanding-brain#comment-3437244024","abstract":"Scientists pour a lot of brainpower into understanding how their experimental equipment works. You don’t want to be fooled into thinking you’ve made a great discovery because of some quirk in the apparatus you didn’t know about. Just the other day, a new paper published online suggested that the instruments used to detect gravitational waves exhibited such a quirk, tricking scientists into claiming the detection of waves that maybe weren’t really there. It appears that gravity wave fans can relax, though. A response to the challenge pretty much establishes that the new criticism doesn’t undermine the wave discoveries. Of course, you never know — supposedly well-established results sometimes do fade away. Often that’s because scientists have neglected to understand the most important part of the entire experimental apparatus — their own brains. It’s the brain, after all, that devises experiments and interprets their results. How the brain perceives, how it makes decisions and judgments, and how those judgments can go awry are at least as important to science as knowing the intricacies of nonbiotic experimental machinery. And as any brain scientist will tell you, there’s still a long way to go before understanding the brain will get crossed off science’s to-do list. But there has been progress. A recent special issue of the journal Neuron offers a convenient set of “perspective” papers exploring the current state of understanding of the brain’s inner workings. Those papers show that a lot is known. But at the same time they emphasize that there’s a lot we don’t know. Glancing at the table of contents reveals the first lesson about understanding the brain: It’s a complex problem that needs to be approached from multiple perspectives. On one level, there’s the dynamics of electrical currents that constitute the main signaling method of the brain’s nerve cells. Then on a higher level there’s the need to figure out the rules by which nerve cells make connections (synapses) and create the neural circuitry for processing sensory input, learning and behaving. Another challenge is understanding how nerve cell networks represent memories and how you recall what you’ve learned. And it’s essential to understand how neurobiological processing conducted by molecules and cells and electrical signaling gets translated into behaviors, from simple bodily movements to complex social interactions. Nerve cells in the brain, or neurons, are known to communicate among themselv…","accessed":{"date-parts":[["2018","7","31"]]},"author":[{"dropping-particle":"","family":"Seigfried","given":"Tom","non-dropping-particle":"","parse-names":false,"suffix":""}],"container-title":"Science News","id":"ITEM-1","issued":{"date-parts":[["2017"]]},"title":"There’s a long way to go in understanding the brain","type":"webpage"},"uris":["http://www.mendeley.com/documents/?uuid=7c9bbabf-cd05-4e7d-aab6-0e25a29e69e5"]}],"mendeley":{"formattedCitation":"(Seigfried, 2017)","plainTextFormattedCitation":"(Seigfried, 2017)","previouslyFormattedCitation":"(Seigfried, 2017)"},"properties":{"noteIndex":0},"schema":"https://github.com/citation-style-language/schema/raw/master/csl-citation.json"}</w:instrText>
      </w:r>
      <w:r w:rsidR="00770F21">
        <w:rPr>
          <w:rFonts w:cs="Arial"/>
        </w:rPr>
        <w:fldChar w:fldCharType="separate"/>
      </w:r>
      <w:r w:rsidR="00770F21" w:rsidRPr="00770F21">
        <w:rPr>
          <w:rFonts w:cs="Arial"/>
          <w:noProof/>
        </w:rPr>
        <w:t>(Seigfried, 2017)</w:t>
      </w:r>
      <w:r w:rsidR="00770F21">
        <w:rPr>
          <w:rFonts w:cs="Arial"/>
        </w:rPr>
        <w:fldChar w:fldCharType="end"/>
      </w:r>
      <w:r w:rsidR="008C61BB">
        <w:rPr>
          <w:rFonts w:cs="Arial"/>
        </w:rPr>
        <w:t xml:space="preserve">. </w:t>
      </w:r>
      <w:r w:rsidR="006549F4" w:rsidRPr="00C96D25">
        <w:rPr>
          <w:rFonts w:cs="Arial"/>
        </w:rPr>
        <w:t>The broad purpose of this proposed study is therefore to contribute to th</w:t>
      </w:r>
      <w:r w:rsidR="00B24C36">
        <w:rPr>
          <w:rFonts w:cs="Arial"/>
        </w:rPr>
        <w:t>e</w:t>
      </w:r>
      <w:r w:rsidR="006549F4" w:rsidRPr="00C96D25">
        <w:rPr>
          <w:rFonts w:cs="Arial"/>
        </w:rPr>
        <w:t xml:space="preserve"> research on neural decision making and the</w:t>
      </w:r>
      <w:r w:rsidR="00AF4B26" w:rsidRPr="00C96D25">
        <w:rPr>
          <w:rFonts w:cs="Arial"/>
        </w:rPr>
        <w:t xml:space="preserve"> aim </w:t>
      </w:r>
      <w:r w:rsidR="006549F4" w:rsidRPr="00C96D25">
        <w:rPr>
          <w:rFonts w:cs="Arial"/>
        </w:rPr>
        <w:t xml:space="preserve">of this section </w:t>
      </w:r>
      <w:r w:rsidR="00AF4B26" w:rsidRPr="00C96D25">
        <w:rPr>
          <w:rFonts w:cs="Arial"/>
        </w:rPr>
        <w:t xml:space="preserve">is to </w:t>
      </w:r>
      <w:r w:rsidR="006549F4" w:rsidRPr="00C96D25">
        <w:rPr>
          <w:rFonts w:cs="Arial"/>
        </w:rPr>
        <w:t>outline the</w:t>
      </w:r>
      <w:r w:rsidR="005858FD" w:rsidRPr="00C96D25">
        <w:rPr>
          <w:rFonts w:cs="Arial"/>
        </w:rPr>
        <w:t xml:space="preserve"> current</w:t>
      </w:r>
      <w:r w:rsidR="006549F4" w:rsidRPr="00C96D25">
        <w:rPr>
          <w:rFonts w:cs="Arial"/>
        </w:rPr>
        <w:t xml:space="preserve"> literature on this topic</w:t>
      </w:r>
      <w:r w:rsidR="00AF4B26" w:rsidRPr="00C96D25">
        <w:rPr>
          <w:rFonts w:cs="Arial"/>
        </w:rPr>
        <w:t xml:space="preserve">.  </w:t>
      </w:r>
    </w:p>
    <w:p w14:paraId="15842F7E" w14:textId="77777777" w:rsidR="00AF4B26" w:rsidRPr="00C96D25" w:rsidRDefault="00AF4B26" w:rsidP="00C96D25">
      <w:pPr>
        <w:rPr>
          <w:rFonts w:cs="Arial"/>
        </w:rPr>
      </w:pPr>
    </w:p>
    <w:p w14:paraId="0B1EA6E7" w14:textId="77777777" w:rsidR="002F5ECB" w:rsidRPr="007E6C4B" w:rsidRDefault="004D545E" w:rsidP="007E6C4B">
      <w:pPr>
        <w:rPr>
          <w:rFonts w:cs="Arial"/>
        </w:rPr>
      </w:pPr>
      <w:r w:rsidRPr="00C96D25">
        <w:rPr>
          <w:rFonts w:cs="Arial"/>
        </w:rPr>
        <w:t xml:space="preserve">As a </w:t>
      </w:r>
      <w:r w:rsidR="005858FD" w:rsidRPr="00C96D25">
        <w:rPr>
          <w:rFonts w:cs="Arial"/>
        </w:rPr>
        <w:t xml:space="preserve">point of departure a definition of </w:t>
      </w:r>
      <w:r w:rsidRPr="00C96D25">
        <w:rPr>
          <w:rFonts w:cs="Arial"/>
        </w:rPr>
        <w:t xml:space="preserve">neural </w:t>
      </w:r>
      <w:r w:rsidR="005858FD" w:rsidRPr="00C96D25">
        <w:rPr>
          <w:rFonts w:cs="Arial"/>
        </w:rPr>
        <w:t>decision</w:t>
      </w:r>
      <w:r w:rsidR="001246CC">
        <w:rPr>
          <w:rFonts w:cs="Arial"/>
        </w:rPr>
        <w:t xml:space="preserve"> </w:t>
      </w:r>
      <w:r w:rsidR="005858FD" w:rsidRPr="00C96D25">
        <w:rPr>
          <w:rFonts w:cs="Arial"/>
        </w:rPr>
        <w:t xml:space="preserve">making </w:t>
      </w:r>
      <w:r w:rsidR="001246CC">
        <w:rPr>
          <w:rFonts w:cs="Arial"/>
        </w:rPr>
        <w:t>as understood in this study</w:t>
      </w:r>
      <w:r w:rsidR="001246CC" w:rsidRPr="00C96D25">
        <w:rPr>
          <w:rFonts w:cs="Arial"/>
        </w:rPr>
        <w:t xml:space="preserve"> </w:t>
      </w:r>
      <w:r w:rsidR="005858FD" w:rsidRPr="00C96D25">
        <w:rPr>
          <w:rFonts w:cs="Arial"/>
        </w:rPr>
        <w:t>is provided below.</w:t>
      </w:r>
    </w:p>
    <w:p w14:paraId="31F5B340" w14:textId="77777777" w:rsidR="002F5ECB" w:rsidRPr="00334422" w:rsidRDefault="002F5ECB" w:rsidP="001A2061">
      <w:pPr>
        <w:pStyle w:val="Heading2"/>
        <w:numPr>
          <w:ilvl w:val="0"/>
          <w:numId w:val="0"/>
        </w:numPr>
      </w:pPr>
      <w:bookmarkStart w:id="5" w:name="_Toc525551726"/>
      <w:bookmarkStart w:id="6" w:name="_Toc528218075"/>
      <w:r w:rsidRPr="00C96D25">
        <w:lastRenderedPageBreak/>
        <w:t>2.1</w:t>
      </w:r>
      <w:r w:rsidRPr="00C96D25">
        <w:tab/>
      </w:r>
      <w:r w:rsidR="004D545E" w:rsidRPr="00C96D25">
        <w:t xml:space="preserve">Defining </w:t>
      </w:r>
      <w:r w:rsidR="004D545E" w:rsidRPr="006539CB">
        <w:t>neural</w:t>
      </w:r>
      <w:r w:rsidR="004D545E" w:rsidRPr="00C96D25">
        <w:t xml:space="preserve"> decision making</w:t>
      </w:r>
      <w:bookmarkEnd w:id="5"/>
      <w:bookmarkEnd w:id="6"/>
    </w:p>
    <w:p w14:paraId="39EA7518" w14:textId="0EAB5840" w:rsidR="001C1FD1" w:rsidRDefault="004D545E" w:rsidP="001C1FD1">
      <w:pPr>
        <w:autoSpaceDE w:val="0"/>
        <w:autoSpaceDN w:val="0"/>
        <w:adjustRightInd w:val="0"/>
        <w:rPr>
          <w:rFonts w:cs="Arial"/>
        </w:rPr>
      </w:pPr>
      <w:r w:rsidRPr="00C96D25">
        <w:rPr>
          <w:rFonts w:cs="Arial"/>
        </w:rPr>
        <w:t xml:space="preserve">Neural decision making </w:t>
      </w:r>
      <w:r w:rsidR="00972FC5">
        <w:rPr>
          <w:rFonts w:cs="Arial"/>
        </w:rPr>
        <w:t xml:space="preserve">as used in the context of this study, </w:t>
      </w:r>
      <w:r w:rsidRPr="00C96D25">
        <w:rPr>
          <w:rFonts w:cs="Arial"/>
        </w:rPr>
        <w:t>can be defined as</w:t>
      </w:r>
      <w:r w:rsidR="00046DC8">
        <w:rPr>
          <w:rFonts w:cs="Arial"/>
        </w:rPr>
        <w:t xml:space="preserve"> processes endogenous to the brain</w:t>
      </w:r>
      <w:r w:rsidR="00972FC5">
        <w:rPr>
          <w:rFonts w:cs="Arial"/>
        </w:rPr>
        <w:t xml:space="preserve"> which result in manifest decision-making behaviour.</w:t>
      </w:r>
      <w:r w:rsidR="00041C1E" w:rsidRPr="00C96D25">
        <w:rPr>
          <w:rFonts w:cs="Arial"/>
        </w:rPr>
        <w:t xml:space="preserve"> </w:t>
      </w:r>
      <w:r w:rsidR="00972FC5">
        <w:rPr>
          <w:rFonts w:cs="Arial"/>
        </w:rPr>
        <w:t>Incorporated in this definition is the importance of the neurobiological basis of human behaviour.</w:t>
      </w:r>
      <w:r w:rsidR="001C1FD1">
        <w:rPr>
          <w:rFonts w:cs="Arial"/>
        </w:rPr>
        <w:t xml:space="preserve"> In addition, classic definitions of decision making include the importance of choice among competing courses of action that have relative values based on their consequences </w:t>
      </w:r>
      <w:r w:rsidR="001C1FD1">
        <w:rPr>
          <w:rFonts w:cs="Arial"/>
        </w:rPr>
        <w:fldChar w:fldCharType="begin" w:fldLock="1"/>
      </w:r>
      <w:r w:rsidR="00B65592">
        <w:rPr>
          <w:rFonts w:cs="Arial"/>
        </w:rPr>
        <w:instrText>ADDIN CSL_CITATION {"citationItems":[{"id":"ITEM-1","itemData":{"DOI":"10.1523/JNEUROSCI.1939-07.2007","ISBN":"0270-6474 1529-2401","ISSN":"0270-6474","PMID":"17670958","abstract":"Key words: decision making; executive functions; cortex; dopamine; motivation; striatum  Decision making refers to the ability of humans and other animals to choose between competing courses of action based on the relative value of their consequences. This capacity is, therefore, fundamentally integrative, melding the complex cognitive processes through which causal relations between actions and consequences are encoded, retrieved, and maintained in working memory with the motivational processes that determine the value, or utility, of actions or sequences of actions. As readers of this journal will be well aware, research in decision making has expanded in a variety of directions in recent years, but most notably into neuroscience. There are many reasons for this development, some merely technical, such as the increased use of functional magnetic resonance imaging (fMRI) in humans, but others that are more obviously innovative and that mark a change in the dominant approach to investigating the neural bases of the complex capacities of animals. There appears to be a developing consensus that the long tradition of studying these capacities by examining analogous processes in simple model systems has become an old tradition; that, rather than using a simple neural or behavioral preparation, methodologies better suited to examining functional, as opposed to structural, problems will provide a more secure basis for rapid progress. Indeed, much of the success of recent research in decision making has come from recognizing that the interaction of the cognitive, motivational, and behavioral processes engaged during the course of specific decisions cannot be reified to a single specialized circuit, cell type, or intracellular process and are best understood at a systems level.  As a consequence, the neuroscience of decision making is a very broad enterprise and crosses many traditional boundaries between research disciplines, species, and brain regions. This breadth is immediately apparent from a cursory survey of the range of interests of the authors of the following Mini-Reviews. There are, however, clear areas of overlap, and these have been exploited to explore what we see as emerging themes in decision-making research. In this series, these include descriptions of studies integrating computational and neuroeconomic approaches to investigate subjective decision variables, financial decisions, and the executive and evaluative functions of prefrontal cortex …","author":[{"dropping-particle":"","family":"Balleine","given":"B. W.","non-dropping-particle":"","parse-names":false,"suffix":""}],"container-title":"Journal of Neuroscience","id":"ITEM-1","issue":"31","issued":{"date-parts":[["2007"]]},"page":"8159-8160","title":"The Neural Basis of Choice and Decision Making","type":"article-journal","volume":"27"},"uris":["http://www.mendeley.com/documents/?uuid=6c5b77df-04be-4c94-aacb-48961ab2176e"]}],"mendeley":{"formattedCitation":"(Balleine, 2007)","plainTextFormattedCitation":"(Balleine, 2007)","previouslyFormattedCitation":"(Balleine, 2007)"},"properties":{"noteIndex":0},"schema":"https://github.com/citation-style-language/schema/raw/master/csl-citation.json"}</w:instrText>
      </w:r>
      <w:r w:rsidR="001C1FD1">
        <w:rPr>
          <w:rFonts w:cs="Arial"/>
        </w:rPr>
        <w:fldChar w:fldCharType="separate"/>
      </w:r>
      <w:r w:rsidR="001C1FD1" w:rsidRPr="001C1FD1">
        <w:rPr>
          <w:rFonts w:cs="Arial"/>
          <w:noProof/>
        </w:rPr>
        <w:t>(Balleine, 2007)</w:t>
      </w:r>
      <w:r w:rsidR="001C1FD1">
        <w:rPr>
          <w:rFonts w:cs="Arial"/>
        </w:rPr>
        <w:fldChar w:fldCharType="end"/>
      </w:r>
      <w:r w:rsidR="001C1FD1">
        <w:rPr>
          <w:rFonts w:cs="Arial"/>
        </w:rPr>
        <w:t xml:space="preserve">. Research into neural </w:t>
      </w:r>
      <w:r w:rsidR="00631951">
        <w:rPr>
          <w:rFonts w:cs="Arial"/>
        </w:rPr>
        <w:t>decision-making</w:t>
      </w:r>
      <w:r w:rsidR="001C1FD1">
        <w:rPr>
          <w:rFonts w:cs="Arial"/>
        </w:rPr>
        <w:t xml:space="preserve"> addresses this complexity by way of understanding how such diverse concepts such as value, memory and ambiguity are processed in the brain and what the resulting actions are.</w:t>
      </w:r>
    </w:p>
    <w:p w14:paraId="729AE133" w14:textId="77777777" w:rsidR="005858FD" w:rsidRPr="00C96D25" w:rsidRDefault="005858FD" w:rsidP="00C96D25">
      <w:pPr>
        <w:rPr>
          <w:rFonts w:cs="Arial"/>
        </w:rPr>
      </w:pPr>
    </w:p>
    <w:p w14:paraId="6283F5AB" w14:textId="77777777" w:rsidR="00337D5B" w:rsidRDefault="004D545E" w:rsidP="007E6C4B">
      <w:pPr>
        <w:rPr>
          <w:rFonts w:cs="Arial"/>
        </w:rPr>
      </w:pPr>
      <w:r w:rsidRPr="00C96D25">
        <w:rPr>
          <w:rFonts w:cs="Arial"/>
        </w:rPr>
        <w:t xml:space="preserve">It is worth noting that the </w:t>
      </w:r>
      <w:r w:rsidR="00041C1E" w:rsidRPr="00C96D25">
        <w:rPr>
          <w:rFonts w:cs="Arial"/>
        </w:rPr>
        <w:t>activity of</w:t>
      </w:r>
      <w:r w:rsidRPr="00C96D25">
        <w:rPr>
          <w:rFonts w:cs="Arial"/>
        </w:rPr>
        <w:t xml:space="preserve"> ‘decision making’ </w:t>
      </w:r>
      <w:r w:rsidR="0007055E">
        <w:rPr>
          <w:rFonts w:cs="Arial"/>
        </w:rPr>
        <w:t xml:space="preserve">has popularly </w:t>
      </w:r>
      <w:r w:rsidRPr="00C96D25">
        <w:rPr>
          <w:rFonts w:cs="Arial"/>
        </w:rPr>
        <w:t>be</w:t>
      </w:r>
      <w:r w:rsidR="0007055E">
        <w:rPr>
          <w:rFonts w:cs="Arial"/>
        </w:rPr>
        <w:t>en</w:t>
      </w:r>
      <w:r w:rsidRPr="00C96D25">
        <w:rPr>
          <w:rFonts w:cs="Arial"/>
        </w:rPr>
        <w:t xml:space="preserve"> considered from </w:t>
      </w:r>
      <w:r w:rsidR="005858FD" w:rsidRPr="00C96D25">
        <w:rPr>
          <w:rFonts w:cs="Arial"/>
        </w:rPr>
        <w:t>a different, non-neural</w:t>
      </w:r>
      <w:r w:rsidRPr="00C96D25">
        <w:rPr>
          <w:rFonts w:cs="Arial"/>
        </w:rPr>
        <w:t xml:space="preserve"> perspective, namely from </w:t>
      </w:r>
      <w:r w:rsidR="00041C1E" w:rsidRPr="00C96D25">
        <w:rPr>
          <w:rFonts w:cs="Arial"/>
        </w:rPr>
        <w:t>a</w:t>
      </w:r>
      <w:r w:rsidR="005858FD" w:rsidRPr="00C96D25">
        <w:rPr>
          <w:rFonts w:cs="Arial"/>
        </w:rPr>
        <w:t>n</w:t>
      </w:r>
      <w:r w:rsidR="00041C1E" w:rsidRPr="00C96D25">
        <w:rPr>
          <w:rFonts w:cs="Arial"/>
        </w:rPr>
        <w:t xml:space="preserve"> exogenous or external perspective in which decisions are considered in interaction with the world surrounding the decision maker.</w:t>
      </w:r>
      <w:r w:rsidR="005858FD" w:rsidRPr="00C96D25">
        <w:rPr>
          <w:rFonts w:cs="Arial"/>
        </w:rPr>
        <w:t xml:space="preserve"> </w:t>
      </w:r>
      <w:r w:rsidR="00A80B3A">
        <w:rPr>
          <w:rFonts w:cs="Arial"/>
        </w:rPr>
        <w:t xml:space="preserve">This view of decision making can be </w:t>
      </w:r>
      <w:r w:rsidR="0007055E">
        <w:rPr>
          <w:rFonts w:cs="Arial"/>
        </w:rPr>
        <w:t>placed</w:t>
      </w:r>
      <w:r w:rsidR="00A80B3A">
        <w:rPr>
          <w:rFonts w:cs="Arial"/>
        </w:rPr>
        <w:t xml:space="preserve"> on a continuum from normative theories which predicate how decisions should be made to obtain the optimum results</w:t>
      </w:r>
      <w:r w:rsidR="0007055E">
        <w:rPr>
          <w:rFonts w:cs="Arial"/>
        </w:rPr>
        <w:t xml:space="preserve"> for the decision maker</w:t>
      </w:r>
      <w:r w:rsidR="00A80B3A">
        <w:rPr>
          <w:rFonts w:cs="Arial"/>
        </w:rPr>
        <w:t xml:space="preserve">, to descriptive </w:t>
      </w:r>
      <w:r w:rsidR="00783E5B">
        <w:rPr>
          <w:rFonts w:cs="Arial"/>
        </w:rPr>
        <w:t xml:space="preserve">theories </w:t>
      </w:r>
      <w:r w:rsidR="00A80B3A">
        <w:rPr>
          <w:rFonts w:cs="Arial"/>
        </w:rPr>
        <w:t>which attempt to understand how decisions are made</w:t>
      </w:r>
      <w:r w:rsidR="0007055E">
        <w:rPr>
          <w:rFonts w:cs="Arial"/>
        </w:rPr>
        <w:t>.</w:t>
      </w:r>
      <w:r w:rsidR="00A80B3A">
        <w:rPr>
          <w:rFonts w:cs="Arial"/>
        </w:rPr>
        <w:t xml:space="preserve"> </w:t>
      </w:r>
      <w:r w:rsidR="0007055E">
        <w:rPr>
          <w:rFonts w:cs="Arial"/>
        </w:rPr>
        <w:t>N</w:t>
      </w:r>
      <w:r w:rsidR="00A80B3A">
        <w:rPr>
          <w:rFonts w:cs="Arial"/>
        </w:rPr>
        <w:t xml:space="preserve">eural decision making </w:t>
      </w:r>
      <w:r w:rsidR="0007055E">
        <w:rPr>
          <w:rFonts w:cs="Arial"/>
        </w:rPr>
        <w:t xml:space="preserve">could be placed on this continuum at </w:t>
      </w:r>
      <w:r w:rsidR="00A80B3A">
        <w:rPr>
          <w:rFonts w:cs="Arial"/>
        </w:rPr>
        <w:t xml:space="preserve">the opposite </w:t>
      </w:r>
      <w:r w:rsidR="0007055E">
        <w:rPr>
          <w:rFonts w:cs="Arial"/>
        </w:rPr>
        <w:t>e</w:t>
      </w:r>
      <w:r w:rsidR="00A80B3A">
        <w:rPr>
          <w:rFonts w:cs="Arial"/>
        </w:rPr>
        <w:t>nd from normative decision making</w:t>
      </w:r>
      <w:r w:rsidR="0007055E">
        <w:rPr>
          <w:rFonts w:cs="Arial"/>
        </w:rPr>
        <w:t xml:space="preserve"> and in the realm of descriptive decision making</w:t>
      </w:r>
      <w:r w:rsidR="00A80B3A">
        <w:rPr>
          <w:rFonts w:cs="Arial"/>
        </w:rPr>
        <w:t xml:space="preserve">. </w:t>
      </w:r>
    </w:p>
    <w:p w14:paraId="427234F0" w14:textId="77777777" w:rsidR="00337D5B" w:rsidRDefault="00337D5B" w:rsidP="007E6C4B">
      <w:pPr>
        <w:rPr>
          <w:rFonts w:cs="Arial"/>
        </w:rPr>
      </w:pPr>
    </w:p>
    <w:p w14:paraId="3ABE464E" w14:textId="0F1B75E9" w:rsidR="002F5ECB" w:rsidRPr="007E6C4B" w:rsidRDefault="005858FD" w:rsidP="007E6C4B">
      <w:pPr>
        <w:rPr>
          <w:rFonts w:cs="Arial"/>
        </w:rPr>
      </w:pPr>
      <w:r w:rsidRPr="00C96D25">
        <w:rPr>
          <w:rFonts w:cs="Arial"/>
        </w:rPr>
        <w:t xml:space="preserve">The broad field of decision making – not restricted to neural decision making – </w:t>
      </w:r>
      <w:r w:rsidR="0007055E">
        <w:rPr>
          <w:rFonts w:cs="Arial"/>
        </w:rPr>
        <w:t>encompasses a wider reach</w:t>
      </w:r>
      <w:r w:rsidRPr="00C96D25">
        <w:rPr>
          <w:rFonts w:cs="Arial"/>
        </w:rPr>
        <w:t xml:space="preserve"> as far as research is concerned, with more than 6</w:t>
      </w:r>
      <w:r w:rsidR="00945050">
        <w:rPr>
          <w:rFonts w:cs="Arial"/>
        </w:rPr>
        <w:t>5</w:t>
      </w:r>
      <w:r w:rsidRPr="00C96D25">
        <w:rPr>
          <w:rFonts w:cs="Arial"/>
        </w:rPr>
        <w:t>0 000 published articles on Scopus</w:t>
      </w:r>
      <w:r w:rsidR="0007055E" w:rsidRPr="00B24C36">
        <w:rPr>
          <w:rStyle w:val="FootnoteReference"/>
        </w:rPr>
        <w:footnoteReference w:id="4"/>
      </w:r>
      <w:r w:rsidR="0007055E">
        <w:rPr>
          <w:rFonts w:cs="Arial"/>
        </w:rPr>
        <w:t xml:space="preserve">. </w:t>
      </w:r>
      <w:r w:rsidR="00041C1E" w:rsidRPr="00C96D25">
        <w:rPr>
          <w:rFonts w:cs="Arial"/>
        </w:rPr>
        <w:t xml:space="preserve">In this instance, </w:t>
      </w:r>
      <w:r w:rsidR="00783E5B">
        <w:rPr>
          <w:rFonts w:cs="Arial"/>
        </w:rPr>
        <w:t xml:space="preserve">often </w:t>
      </w:r>
      <w:r w:rsidR="00041C1E" w:rsidRPr="00C96D25">
        <w:rPr>
          <w:rFonts w:cs="Arial"/>
        </w:rPr>
        <w:t>little consideration is taken of what happens in the brain</w:t>
      </w:r>
      <w:r w:rsidR="000C0380">
        <w:rPr>
          <w:rFonts w:cs="Arial"/>
        </w:rPr>
        <w:t xml:space="preserve"> with the focus</w:t>
      </w:r>
      <w:r w:rsidR="00041C1E" w:rsidRPr="00C96D25">
        <w:rPr>
          <w:rFonts w:cs="Arial"/>
        </w:rPr>
        <w:t xml:space="preserve"> more on the </w:t>
      </w:r>
      <w:r w:rsidRPr="00C96D25">
        <w:rPr>
          <w:rFonts w:cs="Arial"/>
        </w:rPr>
        <w:t xml:space="preserve">nature and </w:t>
      </w:r>
      <w:r w:rsidR="00041C1E" w:rsidRPr="00C96D25">
        <w:rPr>
          <w:rFonts w:cs="Arial"/>
        </w:rPr>
        <w:t>effectiveness</w:t>
      </w:r>
      <w:r w:rsidR="00737814">
        <w:rPr>
          <w:rFonts w:cs="Arial"/>
        </w:rPr>
        <w:t xml:space="preserve"> and ensuing behaviour</w:t>
      </w:r>
      <w:r w:rsidR="00041C1E" w:rsidRPr="00C96D25">
        <w:rPr>
          <w:rFonts w:cs="Arial"/>
        </w:rPr>
        <w:t xml:space="preserve"> of the decision in </w:t>
      </w:r>
      <w:r w:rsidRPr="00C96D25">
        <w:rPr>
          <w:rFonts w:cs="Arial"/>
        </w:rPr>
        <w:t xml:space="preserve">the </w:t>
      </w:r>
      <w:r w:rsidR="00041C1E" w:rsidRPr="00C96D25">
        <w:rPr>
          <w:rFonts w:cs="Arial"/>
        </w:rPr>
        <w:t>external context in which the decision is made</w:t>
      </w:r>
      <w:r w:rsidR="000C0380">
        <w:rPr>
          <w:rFonts w:cs="Arial"/>
        </w:rPr>
        <w:t xml:space="preserve"> rather than decision making as it happens in the brain, namely the neural perspective.</w:t>
      </w:r>
    </w:p>
    <w:p w14:paraId="309C0404" w14:textId="55D7F3E2" w:rsidR="002F5ECB" w:rsidRPr="00334422" w:rsidRDefault="00B7208E" w:rsidP="001A2061">
      <w:pPr>
        <w:pStyle w:val="Heading2"/>
        <w:numPr>
          <w:ilvl w:val="0"/>
          <w:numId w:val="0"/>
        </w:numPr>
      </w:pPr>
      <w:bookmarkStart w:id="7" w:name="_Toc525551727"/>
      <w:bookmarkStart w:id="8" w:name="_Toc528218076"/>
      <w:r>
        <w:t xml:space="preserve">2.2 </w:t>
      </w:r>
      <w:r w:rsidR="00C47679">
        <w:tab/>
      </w:r>
      <w:r w:rsidR="002F5ECB" w:rsidRPr="00C96D25">
        <w:t>How decisions are made in the brain</w:t>
      </w:r>
      <w:bookmarkEnd w:id="7"/>
      <w:bookmarkEnd w:id="8"/>
    </w:p>
    <w:p w14:paraId="6C52D395" w14:textId="0A808A61" w:rsidR="00F205F3" w:rsidRDefault="00D67AF5" w:rsidP="003A7714">
      <w:pPr>
        <w:rPr>
          <w:rFonts w:cs="Arial"/>
        </w:rPr>
      </w:pPr>
      <w:r w:rsidRPr="00C96D25">
        <w:rPr>
          <w:rFonts w:cs="Arial"/>
        </w:rPr>
        <w:t xml:space="preserve">The brain </w:t>
      </w:r>
      <w:r w:rsidR="00417AC3">
        <w:rPr>
          <w:rFonts w:cs="Arial"/>
        </w:rPr>
        <w:t>is part of the Central Nervous System (CNS</w:t>
      </w:r>
      <w:r w:rsidR="00B65592">
        <w:rPr>
          <w:rFonts w:cs="Arial"/>
        </w:rPr>
        <w:t xml:space="preserve">) and </w:t>
      </w:r>
      <w:r w:rsidRPr="00C96D25">
        <w:rPr>
          <w:rFonts w:cs="Arial"/>
        </w:rPr>
        <w:t xml:space="preserve">is made of billions of </w:t>
      </w:r>
      <w:r w:rsidR="004A3E95" w:rsidRPr="00C96D25">
        <w:rPr>
          <w:rFonts w:cs="Arial"/>
        </w:rPr>
        <w:t>cells</w:t>
      </w:r>
      <w:r w:rsidR="00B65592">
        <w:rPr>
          <w:rFonts w:cs="Arial"/>
        </w:rPr>
        <w:t xml:space="preserve"> including specialised cells for information processing</w:t>
      </w:r>
      <w:r w:rsidR="004A3E95" w:rsidRPr="00C96D25">
        <w:rPr>
          <w:rFonts w:cs="Arial"/>
        </w:rPr>
        <w:t xml:space="preserve"> called </w:t>
      </w:r>
      <w:r w:rsidRPr="00C96D25">
        <w:rPr>
          <w:rFonts w:cs="Arial"/>
        </w:rPr>
        <w:t>neurons</w:t>
      </w:r>
      <w:r w:rsidR="00B65592">
        <w:rPr>
          <w:rFonts w:cs="Arial"/>
        </w:rPr>
        <w:t xml:space="preserve"> </w:t>
      </w:r>
      <w:r w:rsidR="00B65592">
        <w:rPr>
          <w:rFonts w:cs="Arial"/>
        </w:rPr>
        <w:fldChar w:fldCharType="begin" w:fldLock="1"/>
      </w:r>
      <w:r w:rsidR="00EC2369">
        <w:rPr>
          <w:rFonts w:cs="Arial"/>
        </w:rPr>
        <w:instrText>ADDIN CSL_CITATION {"citationItems":[{"id":"ITEM-1","itemData":{"author":[{"dropping-particle":"","family":"Freberg","given":"Laura A","non-dropping-particle":"","parse-names":false,"suffix":""}],"edition":"2","id":"ITEM-1","issued":{"date-parts":[["2016"]]},"publisher":"Cengage Learning","publisher-place":"Boston","title":"Discovering behavioural neuroscience","type":"book"},"uris":["http://www.mendeley.com/documents/?uuid=4fcb200f-7e9e-4210-b436-0ce685dbec42"]}],"mendeley":{"formattedCitation":"(Freberg, 2016)","plainTextFormattedCitation":"(Freberg, 2016)","previouslyFormattedCitation":"(Freberg, 2016)"},"properties":{"noteIndex":0},"schema":"https://github.com/citation-style-language/schema/raw/master/csl-citation.json"}</w:instrText>
      </w:r>
      <w:r w:rsidR="00B65592">
        <w:rPr>
          <w:rFonts w:cs="Arial"/>
        </w:rPr>
        <w:fldChar w:fldCharType="separate"/>
      </w:r>
      <w:r w:rsidR="00B65592" w:rsidRPr="00B65592">
        <w:rPr>
          <w:rFonts w:cs="Arial"/>
          <w:noProof/>
        </w:rPr>
        <w:t>(Freberg, 2016)</w:t>
      </w:r>
      <w:r w:rsidR="00B65592">
        <w:rPr>
          <w:rFonts w:cs="Arial"/>
        </w:rPr>
        <w:fldChar w:fldCharType="end"/>
      </w:r>
      <w:r w:rsidR="004A3E95" w:rsidRPr="00C96D25">
        <w:rPr>
          <w:rFonts w:cs="Arial"/>
        </w:rPr>
        <w:t xml:space="preserve">. </w:t>
      </w:r>
      <w:r w:rsidR="004A3E95" w:rsidRPr="00C96D25">
        <w:rPr>
          <w:rFonts w:cs="Arial"/>
        </w:rPr>
        <w:lastRenderedPageBreak/>
        <w:t xml:space="preserve">A neuron comprises a cell body (also called a soma) with a nucleus, together with </w:t>
      </w:r>
      <w:r w:rsidR="00625766" w:rsidRPr="00C96D25">
        <w:rPr>
          <w:rFonts w:cs="Arial"/>
        </w:rPr>
        <w:t>branch</w:t>
      </w:r>
      <w:r w:rsidR="004A3E95" w:rsidRPr="00C96D25">
        <w:rPr>
          <w:rFonts w:cs="Arial"/>
        </w:rPr>
        <w:t xml:space="preserve">-like </w:t>
      </w:r>
      <w:r w:rsidR="00264870" w:rsidRPr="00C96D25">
        <w:rPr>
          <w:rFonts w:cs="Arial"/>
        </w:rPr>
        <w:t xml:space="preserve">dendrites and </w:t>
      </w:r>
      <w:r w:rsidR="004A3E95" w:rsidRPr="00C96D25">
        <w:rPr>
          <w:rFonts w:cs="Arial"/>
        </w:rPr>
        <w:t xml:space="preserve">leash-like </w:t>
      </w:r>
      <w:r w:rsidR="00264870" w:rsidRPr="00C96D25">
        <w:rPr>
          <w:rFonts w:cs="Arial"/>
        </w:rPr>
        <w:t>axons</w:t>
      </w:r>
      <w:r w:rsidR="00625766" w:rsidRPr="00C96D25">
        <w:rPr>
          <w:rFonts w:cs="Arial"/>
        </w:rPr>
        <w:t xml:space="preserve"> (</w:t>
      </w:r>
      <w:r w:rsidR="004A3E95" w:rsidRPr="00C96D25">
        <w:rPr>
          <w:rFonts w:cs="Arial"/>
        </w:rPr>
        <w:t xml:space="preserve">which also have a </w:t>
      </w:r>
      <w:r w:rsidR="00625766" w:rsidRPr="00C96D25">
        <w:rPr>
          <w:rFonts w:cs="Arial"/>
        </w:rPr>
        <w:t>branch-like structure</w:t>
      </w:r>
      <w:r w:rsidR="00B65592">
        <w:rPr>
          <w:rFonts w:cs="Arial"/>
        </w:rPr>
        <w:t xml:space="preserve"> called axon terminals</w:t>
      </w:r>
      <w:r w:rsidR="00625766" w:rsidRPr="00C96D25">
        <w:rPr>
          <w:rFonts w:cs="Arial"/>
        </w:rPr>
        <w:t xml:space="preserve"> at their far end)</w:t>
      </w:r>
      <w:r w:rsidRPr="00C96D25">
        <w:rPr>
          <w:rFonts w:cs="Arial"/>
        </w:rPr>
        <w:t xml:space="preserve">. The neuron generates the </w:t>
      </w:r>
      <w:r w:rsidR="00B65592">
        <w:rPr>
          <w:rFonts w:cs="Arial"/>
        </w:rPr>
        <w:t xml:space="preserve">electric </w:t>
      </w:r>
      <w:r w:rsidRPr="00C96D25">
        <w:rPr>
          <w:rFonts w:cs="Arial"/>
        </w:rPr>
        <w:t>signal</w:t>
      </w:r>
      <w:r w:rsidR="00B65592">
        <w:rPr>
          <w:rFonts w:cs="Arial"/>
        </w:rPr>
        <w:t xml:space="preserve"> (called an action potential</w:t>
      </w:r>
      <w:r w:rsidR="00C37247" w:rsidRPr="00B24C36">
        <w:rPr>
          <w:rStyle w:val="FootnoteReference"/>
        </w:rPr>
        <w:footnoteReference w:id="5"/>
      </w:r>
      <w:r w:rsidR="00B65592">
        <w:rPr>
          <w:rFonts w:cs="Arial"/>
        </w:rPr>
        <w:t>)</w:t>
      </w:r>
      <w:r w:rsidRPr="00C96D25">
        <w:rPr>
          <w:rFonts w:cs="Arial"/>
        </w:rPr>
        <w:t>, while the dendrites</w:t>
      </w:r>
      <w:r w:rsidR="00625766" w:rsidRPr="00C96D25">
        <w:rPr>
          <w:rFonts w:cs="Arial"/>
        </w:rPr>
        <w:t xml:space="preserve"> and</w:t>
      </w:r>
      <w:r w:rsidRPr="00C96D25">
        <w:rPr>
          <w:rFonts w:cs="Arial"/>
        </w:rPr>
        <w:t xml:space="preserve"> axons </w:t>
      </w:r>
      <w:r w:rsidR="002C3E61" w:rsidRPr="00C96D25">
        <w:rPr>
          <w:rFonts w:cs="Arial"/>
        </w:rPr>
        <w:t xml:space="preserve">essentially </w:t>
      </w:r>
      <w:r w:rsidRPr="00C96D25">
        <w:rPr>
          <w:rFonts w:cs="Arial"/>
        </w:rPr>
        <w:t>facilitate the transmission of the signal</w:t>
      </w:r>
      <w:r w:rsidR="00625766" w:rsidRPr="00C96D25">
        <w:rPr>
          <w:rFonts w:cs="Arial"/>
        </w:rPr>
        <w:t xml:space="preserve"> either inward or outward</w:t>
      </w:r>
      <w:r w:rsidR="00264870" w:rsidRPr="00C96D25">
        <w:rPr>
          <w:rFonts w:cs="Arial"/>
        </w:rPr>
        <w:t xml:space="preserve"> – a </w:t>
      </w:r>
      <w:r w:rsidR="004A3E95" w:rsidRPr="00C96D25">
        <w:rPr>
          <w:rFonts w:cs="Arial"/>
        </w:rPr>
        <w:t>neuron’s dendrites receiv</w:t>
      </w:r>
      <w:r w:rsidR="00625766" w:rsidRPr="00C96D25">
        <w:rPr>
          <w:rFonts w:cs="Arial"/>
        </w:rPr>
        <w:t>e electrical signals from upstream neurons, while axo</w:t>
      </w:r>
      <w:r w:rsidR="00737814">
        <w:rPr>
          <w:rFonts w:cs="Arial"/>
        </w:rPr>
        <w:t>n</w:t>
      </w:r>
      <w:r w:rsidR="00625766" w:rsidRPr="00C96D25">
        <w:rPr>
          <w:rFonts w:cs="Arial"/>
        </w:rPr>
        <w:t xml:space="preserve">s carry an electrical signal from the current cell to </w:t>
      </w:r>
      <w:r w:rsidR="003A7714">
        <w:rPr>
          <w:rFonts w:cs="Arial"/>
        </w:rPr>
        <w:t xml:space="preserve">one or more other </w:t>
      </w:r>
      <w:r w:rsidR="00625766" w:rsidRPr="00C96D25">
        <w:rPr>
          <w:rFonts w:cs="Arial"/>
        </w:rPr>
        <w:t>neuron</w:t>
      </w:r>
      <w:r w:rsidR="003A7714">
        <w:rPr>
          <w:rFonts w:cs="Arial"/>
        </w:rPr>
        <w:t>s</w:t>
      </w:r>
      <w:r w:rsidRPr="00C96D25">
        <w:rPr>
          <w:rFonts w:cs="Arial"/>
        </w:rPr>
        <w:t>.</w:t>
      </w:r>
      <w:r w:rsidR="00625766" w:rsidRPr="00C96D25">
        <w:rPr>
          <w:rFonts w:cs="Arial"/>
        </w:rPr>
        <w:t xml:space="preserve"> Essentially the dendrite acts as a receiver of signals from the axo</w:t>
      </w:r>
      <w:r w:rsidR="00737814">
        <w:rPr>
          <w:rFonts w:cs="Arial"/>
        </w:rPr>
        <w:t>n</w:t>
      </w:r>
      <w:r w:rsidR="00625766" w:rsidRPr="00C96D25">
        <w:rPr>
          <w:rFonts w:cs="Arial"/>
        </w:rPr>
        <w:t xml:space="preserve">s of neighbouring cells, while the </w:t>
      </w:r>
      <w:r w:rsidR="00737814">
        <w:rPr>
          <w:rFonts w:cs="Arial"/>
        </w:rPr>
        <w:t>axon</w:t>
      </w:r>
      <w:r w:rsidR="00625766" w:rsidRPr="00C96D25">
        <w:rPr>
          <w:rFonts w:cs="Arial"/>
        </w:rPr>
        <w:t xml:space="preserve"> acts as a transmitter of signals to the dendrites of neighbouring cells. </w:t>
      </w:r>
    </w:p>
    <w:p w14:paraId="408BFBEE" w14:textId="77777777" w:rsidR="00F205F3" w:rsidRDefault="00F205F3" w:rsidP="003A7714">
      <w:pPr>
        <w:rPr>
          <w:rFonts w:cs="Arial"/>
        </w:rPr>
      </w:pPr>
    </w:p>
    <w:p w14:paraId="554CBC97" w14:textId="69CFCD0C" w:rsidR="004A3E95" w:rsidRPr="00C96D25" w:rsidRDefault="002C3E61" w:rsidP="003A7714">
      <w:pPr>
        <w:rPr>
          <w:rFonts w:cs="Arial"/>
        </w:rPr>
      </w:pPr>
      <w:r w:rsidRPr="00C96D25">
        <w:rPr>
          <w:rFonts w:cs="Arial"/>
        </w:rPr>
        <w:t>The ‘signal’</w:t>
      </w:r>
      <w:r w:rsidR="005567DD">
        <w:rPr>
          <w:rFonts w:cs="Arial"/>
        </w:rPr>
        <w:t xml:space="preserve"> or action potential</w:t>
      </w:r>
      <w:r w:rsidRPr="00C96D25">
        <w:rPr>
          <w:rFonts w:cs="Arial"/>
        </w:rPr>
        <w:t xml:space="preserve"> is </w:t>
      </w:r>
      <w:r w:rsidR="00461C44" w:rsidRPr="00C96D25">
        <w:rPr>
          <w:rFonts w:cs="Arial"/>
        </w:rPr>
        <w:t>in the form of electrical impulse</w:t>
      </w:r>
      <w:r w:rsidR="00545F8C">
        <w:rPr>
          <w:rFonts w:cs="Arial"/>
        </w:rPr>
        <w:t>s</w:t>
      </w:r>
      <w:r w:rsidR="00461C44" w:rsidRPr="00C96D25">
        <w:rPr>
          <w:rFonts w:cs="Arial"/>
        </w:rPr>
        <w:t xml:space="preserve"> that travel along the dendrites</w:t>
      </w:r>
      <w:r w:rsidR="004A3E95" w:rsidRPr="00C96D25">
        <w:rPr>
          <w:rFonts w:cs="Arial"/>
        </w:rPr>
        <w:t xml:space="preserve"> </w:t>
      </w:r>
      <w:r w:rsidR="00625766" w:rsidRPr="00C96D25">
        <w:rPr>
          <w:rFonts w:cs="Arial"/>
        </w:rPr>
        <w:t xml:space="preserve">(inwards from a neighbouring neuron) </w:t>
      </w:r>
      <w:r w:rsidR="004A3E95" w:rsidRPr="00C96D25">
        <w:rPr>
          <w:rFonts w:cs="Arial"/>
        </w:rPr>
        <w:t xml:space="preserve">and </w:t>
      </w:r>
      <w:r w:rsidR="00737814">
        <w:rPr>
          <w:rFonts w:cs="Arial"/>
        </w:rPr>
        <w:t>axon</w:t>
      </w:r>
      <w:r w:rsidR="004A3E95" w:rsidRPr="00C96D25">
        <w:rPr>
          <w:rFonts w:cs="Arial"/>
        </w:rPr>
        <w:t>s</w:t>
      </w:r>
      <w:r w:rsidR="00625766" w:rsidRPr="00C96D25">
        <w:rPr>
          <w:rFonts w:cs="Arial"/>
        </w:rPr>
        <w:t xml:space="preserve"> (outwards to a neighbouring neuron).</w:t>
      </w:r>
      <w:r w:rsidR="00461C44" w:rsidRPr="00C96D25">
        <w:rPr>
          <w:rFonts w:cs="Arial"/>
        </w:rPr>
        <w:t xml:space="preserve"> </w:t>
      </w:r>
      <w:r w:rsidR="00625766" w:rsidRPr="00C96D25">
        <w:rPr>
          <w:rFonts w:cs="Arial"/>
        </w:rPr>
        <w:t>A neuron may establish many connections to different neighbouring neurons</w:t>
      </w:r>
      <w:r w:rsidR="0042671C">
        <w:rPr>
          <w:rFonts w:cs="Arial"/>
        </w:rPr>
        <w:t xml:space="preserve">. </w:t>
      </w:r>
      <w:r w:rsidR="0042671C" w:rsidRPr="00C96D25">
        <w:rPr>
          <w:rFonts w:cs="Arial"/>
        </w:rPr>
        <w:t xml:space="preserve">In the initiating neuron, a chemical reaction takes place that </w:t>
      </w:r>
      <w:r w:rsidR="005C2B96">
        <w:rPr>
          <w:rFonts w:cs="Arial"/>
        </w:rPr>
        <w:t>44</w:t>
      </w:r>
      <w:bookmarkStart w:id="9" w:name="_GoBack"/>
      <w:bookmarkEnd w:id="9"/>
      <w:r w:rsidR="0042671C" w:rsidRPr="00C96D25">
        <w:rPr>
          <w:rFonts w:cs="Arial"/>
        </w:rPr>
        <w:t>generates a differential in electrical potential between the inside and outside of the neuron. The chemicals that are inside and outside of the neuron, are all electrical</w:t>
      </w:r>
      <w:r w:rsidR="0042671C">
        <w:rPr>
          <w:rFonts w:cs="Arial"/>
        </w:rPr>
        <w:t>ly</w:t>
      </w:r>
      <w:r w:rsidR="0042671C" w:rsidRPr="00C96D25">
        <w:rPr>
          <w:rFonts w:cs="Arial"/>
        </w:rPr>
        <w:t xml:space="preserve"> charged. When the differential in electrical charge is large enough between the inside and outside of the neuron, a differential potential threshold is reached and the electrical charges move between the inside and outside of the cell as impulses of electrical energy. They are carried upstream by the dendrite to the next neuron, or they are received from the downstream neuron to the current neuron. Where the dendrite and axon meet is called a synapse and this is where the electrical charge is passed between neurons.</w:t>
      </w:r>
    </w:p>
    <w:p w14:paraId="7BEBD29B" w14:textId="77777777" w:rsidR="004A3E95" w:rsidRPr="00C96D25" w:rsidRDefault="004A3E95" w:rsidP="00C96D25">
      <w:pPr>
        <w:rPr>
          <w:rFonts w:cs="Arial"/>
        </w:rPr>
      </w:pPr>
    </w:p>
    <w:p w14:paraId="6A2EBD52" w14:textId="2B8725A4" w:rsidR="005567DD" w:rsidRDefault="00D67AF5">
      <w:pPr>
        <w:rPr>
          <w:rFonts w:cs="Arial"/>
        </w:rPr>
      </w:pPr>
      <w:r w:rsidRPr="00C96D25">
        <w:rPr>
          <w:rFonts w:cs="Arial"/>
        </w:rPr>
        <w:t>Thus, in a normally functioning brain, electric signals – essentially thoughts</w:t>
      </w:r>
      <w:r w:rsidR="00264870" w:rsidRPr="00C96D25">
        <w:rPr>
          <w:rFonts w:cs="Arial"/>
        </w:rPr>
        <w:t>, motor instructions and related information</w:t>
      </w:r>
      <w:r w:rsidRPr="00C96D25">
        <w:rPr>
          <w:rFonts w:cs="Arial"/>
        </w:rPr>
        <w:t xml:space="preserve"> – are generated within the neuron and these are passed from neuron to neuron via the dendrites, axons and synapses that link the neurons together. </w:t>
      </w:r>
    </w:p>
    <w:p w14:paraId="58490DB8" w14:textId="77777777" w:rsidR="00074C66" w:rsidRDefault="00074C66" w:rsidP="005F07C8">
      <w:pPr>
        <w:autoSpaceDE w:val="0"/>
        <w:autoSpaceDN w:val="0"/>
        <w:adjustRightInd w:val="0"/>
        <w:jc w:val="left"/>
        <w:rPr>
          <w:rFonts w:cs="Arial"/>
        </w:rPr>
      </w:pPr>
    </w:p>
    <w:p w14:paraId="1E21DD31" w14:textId="3563FF61" w:rsidR="005567DD" w:rsidRPr="00C96D25" w:rsidRDefault="005567DD" w:rsidP="005F07C8">
      <w:pPr>
        <w:autoSpaceDE w:val="0"/>
        <w:autoSpaceDN w:val="0"/>
        <w:adjustRightInd w:val="0"/>
        <w:jc w:val="left"/>
        <w:rPr>
          <w:rFonts w:cs="Arial"/>
        </w:rPr>
      </w:pPr>
      <w:r>
        <w:rPr>
          <w:rFonts w:cs="Arial"/>
        </w:rPr>
        <w:t xml:space="preserve">Researchers do not have a clear understanding how decision making can occur from this complex array of processes, but there are suggestions that </w:t>
      </w:r>
      <w:r w:rsidR="00EC2369">
        <w:rPr>
          <w:rFonts w:cs="Arial"/>
        </w:rPr>
        <w:t xml:space="preserve">intricate </w:t>
      </w:r>
      <w:r>
        <w:rPr>
          <w:rFonts w:cs="Arial"/>
        </w:rPr>
        <w:t>networks</w:t>
      </w:r>
      <w:r w:rsidR="00601DD1">
        <w:rPr>
          <w:rFonts w:cs="Arial"/>
        </w:rPr>
        <w:t xml:space="preserve"> or </w:t>
      </w:r>
      <w:r w:rsidR="00601DD1">
        <w:rPr>
          <w:rFonts w:cs="Arial"/>
        </w:rPr>
        <w:lastRenderedPageBreak/>
        <w:t>systems</w:t>
      </w:r>
      <w:r>
        <w:rPr>
          <w:rFonts w:cs="Arial"/>
        </w:rPr>
        <w:t xml:space="preserve"> of neurons </w:t>
      </w:r>
      <w:r w:rsidR="00F205F3">
        <w:rPr>
          <w:rFonts w:cs="Arial"/>
        </w:rPr>
        <w:t>–</w:t>
      </w:r>
      <w:r w:rsidR="00EC2369">
        <w:rPr>
          <w:rFonts w:cs="Arial"/>
        </w:rPr>
        <w:t xml:space="preserve"> </w:t>
      </w:r>
      <w:r>
        <w:rPr>
          <w:rFonts w:cs="Arial"/>
        </w:rPr>
        <w:t>also called populations</w:t>
      </w:r>
      <w:r w:rsidR="00EC2369">
        <w:rPr>
          <w:rFonts w:cs="Arial"/>
        </w:rPr>
        <w:t xml:space="preserve"> by some researchers </w:t>
      </w:r>
      <w:r w:rsidR="00EC2369">
        <w:rPr>
          <w:rFonts w:cs="Arial"/>
        </w:rPr>
        <w:fldChar w:fldCharType="begin" w:fldLock="1"/>
      </w:r>
      <w:r w:rsidR="00EC2369">
        <w:rPr>
          <w:rFonts w:cs="Arial"/>
        </w:rPr>
        <w:instrText>ADDIN CSL_CITATION {"citationItems":[{"id":"ITEM-1","itemData":{"DOI":"10.1016/j.neuron.2017.05.028","ISBN":"0896-6273","ISSN":"10974199","PMID":"28595050","abstract":"It is widely believed that the brain performs approximate probabilistic inference to estimate causal variables in the world from ambiguous sensory data. To understand these computations, we need to analyze how information is represented and transformed by the actions of nonlinear recurrent neural networks. We propose that these probabilistic computations function by a message-passing algorithm operating at the level of redundant neural populations. To explain this framework, we review its underlying concepts, including graphical models, sufficient statistics, and message-passing, and then describe how these concepts could be implemented by recurrently connected probabilistic population codes. The relevant information flow in these networks will be most interpretable at the population level, particularly for redundant neural codes. We therefore outline a general approach to identify the essential features of a neural message-passing algorithm. Finally, we argue that to reveal the most important aspects of these neural computations, we must study large-scale activity patterns during moderately complex, naturalistic behaviors.","author":[{"dropping-particle":"","family":"Pitkow","given":"Xaq","non-dropping-particle":"","parse-names":false,"suffix":""},{"dropping-particle":"","family":"Angelaki","given":"Dora E.","non-dropping-particle":"","parse-names":false,"suffix":""}],"container-title":"Neuron","id":"ITEM-1","issue":"5","issued":{"date-parts":[["2017"]]},"page":"943-953","publisher":"Elsevier Inc.","title":"Inference in the Brain: Statistics Flowing in Redundant Population Codes","type":"article-journal","volume":"94"},"uris":["http://www.mendeley.com/documents/?uuid=fab0f39a-c017-46e5-b0ec-52d0da48f714"]}],"mendeley":{"formattedCitation":"(Pitkow &amp; Angelaki, 2017)","plainTextFormattedCitation":"(Pitkow &amp; Angelaki, 2017)","previouslyFormattedCitation":"(Pitkow &amp; Angelaki, 2017)"},"properties":{"noteIndex":0},"schema":"https://github.com/citation-style-language/schema/raw/master/csl-citation.json"}</w:instrText>
      </w:r>
      <w:r w:rsidR="00EC2369">
        <w:rPr>
          <w:rFonts w:cs="Arial"/>
        </w:rPr>
        <w:fldChar w:fldCharType="separate"/>
      </w:r>
      <w:r w:rsidR="00EC2369" w:rsidRPr="00EC2369">
        <w:rPr>
          <w:rFonts w:cs="Arial"/>
          <w:noProof/>
        </w:rPr>
        <w:t>(Pitkow &amp; Angelaki, 2017)</w:t>
      </w:r>
      <w:r w:rsidR="00EC2369">
        <w:rPr>
          <w:rFonts w:cs="Arial"/>
        </w:rPr>
        <w:fldChar w:fldCharType="end"/>
      </w:r>
      <w:r w:rsidR="00EC2369">
        <w:rPr>
          <w:rFonts w:cs="Arial"/>
        </w:rPr>
        <w:t xml:space="preserve"> – work together to produce an action in the form of a decision in response to particular stimuli</w:t>
      </w:r>
      <w:r w:rsidR="00252C67">
        <w:rPr>
          <w:rFonts w:cs="Arial"/>
        </w:rPr>
        <w:t>,</w:t>
      </w:r>
      <w:r w:rsidR="00EC2369">
        <w:rPr>
          <w:rFonts w:cs="Arial"/>
        </w:rPr>
        <w:t xml:space="preserve"> </w:t>
      </w:r>
      <w:r w:rsidR="00252C67">
        <w:rPr>
          <w:rFonts w:cs="Arial"/>
        </w:rPr>
        <w:t xml:space="preserve">namely </w:t>
      </w:r>
      <w:r w:rsidR="00EC2369">
        <w:rPr>
          <w:rFonts w:cs="Arial"/>
        </w:rPr>
        <w:t xml:space="preserve">information from the senses and memory </w:t>
      </w:r>
      <w:r w:rsidR="00EC2369">
        <w:rPr>
          <w:rFonts w:cs="Arial"/>
        </w:rPr>
        <w:fldChar w:fldCharType="begin" w:fldLock="1"/>
      </w:r>
      <w:r w:rsidR="00EC2369">
        <w:rPr>
          <w:rFonts w:cs="Arial"/>
        </w:rPr>
        <w:instrText>ADDIN CSL_CITATION {"citationItems":[{"id":"ITEM-1","itemData":{"DOI":"10.1371/journal.pone.0032532","author":[{"dropping-particle":"","family":"Duan","given":"Xujun","non-dropping-particle":"","parse-names":false,"suffix":""},{"dropping-particle":"","family":"Liao","given":"Wei","non-dropping-particle":"","parse-names":false,"suffix":""},{"dropping-particle":"","family":"Liang","given":"Dongmei","non-dropping-particle":"","parse-names":false,"suffix":""},{"dropping-particle":"","family":"Qiu","given":"Lihua","non-dropping-particle":"","parse-names":false,"suffix":""},{"dropping-particle":"","family":"Gao","given":"Qing","non-dropping-particle":"","parse-names":false,"suffix":""},{"dropping-particle":"","family":"Liu","given":"Chengyi","non-dropping-particle":"","parse-names":false,"suffix":""},{"dropping-particle":"","family":"Gong","given":"Qiyong","non-dropping-particle":"","parse-names":false,"suffix":""}],"id":"ITEM-1","issue":"3","issued":{"date-parts":[["2012"]]},"page":"1-11","title":"Large-Scale Brain Networks in Board Game Experts : Insights from a Domain-Related Task and Task-Free Resting State","type":"article-journal","volume":"7"},"uris":["http://www.mendeley.com/documents/?uuid=fd100560-abbb-4394-8e20-d45e78c3c725"]},{"id":"ITEM-2","itemData":{"URL":"https://www.sciencenews.org/blog/context/neuroscience-understanding-brain#comment-3437244024","abstract":"Scientists pour a lot of brainpower into understanding how their experimental equipment works. You don’t want to be fooled into thinking you’ve made a great discovery because of some quirk in the apparatus you didn’t know about. Just the other day, a new paper published online suggested that the instruments used to detect gravitational waves exhibited such a quirk, tricking scientists into claiming the detection of waves that maybe weren’t really there. It appears that gravity wave fans can relax, though. A response to the challenge pretty much establishes that the new criticism doesn’t undermine the wave discoveries. Of course, you never know — supposedly well-established results sometimes do fade away. Often that’s because scientists have neglected to understand the most important part of the entire experimental apparatus — their own brains. It’s the brain, after all, that devises experiments and interprets their results. How the brain perceives, how it makes decisions and judgments, and how those judgments can go awry are at least as important to science as knowing the intricacies of nonbiotic experimental machinery. And as any brain scientist will tell you, there’s still a long way to go before understanding the brain will get crossed off science’s to-do list. But there has been progress. A recent special issue of the journal Neuron offers a convenient set of “perspective” papers exploring the current state of understanding of the brain’s inner workings. Those papers show that a lot is known. But at the same time they emphasize that there’s a lot we don’t know. Glancing at the table of contents reveals the first lesson about understanding the brain: It’s a complex problem that needs to be approached from multiple perspectives. On one level, there’s the dynamics of electrical currents that constitute the main signaling method of the brain’s nerve cells. Then on a higher level there’s the need to figure out the rules by which nerve cells make connections (synapses) and create the neural circuitry for processing sensory input, learning and behaving. Another challenge is understanding how nerve cell networks represent memories and how you recall what you’ve learned. And it’s essential to understand how neurobiological processing conducted by molecules and cells and electrical signaling gets translated into behaviors, from simple bodily movements to complex social interactions. Nerve cells in the brain, or neurons, are known to communicate among themselv…","accessed":{"date-parts":[["2018","7","31"]]},"author":[{"dropping-particle":"","family":"Seigfried","given":"Tom","non-dropping-particle":"","parse-names":false,"suffix":""}],"container-title":"Science News","id":"ITEM-2","issued":{"date-parts":[["2017"]]},"title":"There’s a long way to go in understanding the brain","type":"webpage"},"uris":["http://www.mendeley.com/documents/?uuid=7c9bbabf-cd05-4e7d-aab6-0e25a29e69e5"]}],"mendeley":{"formattedCitation":"(Duan et al., 2012; Seigfried, 2017)","plainTextFormattedCitation":"(Duan et al., 2012; Seigfried, 2017)","previouslyFormattedCitation":"(Duan et al., 2012; Seigfried, 2017)"},"properties":{"noteIndex":0},"schema":"https://github.com/citation-style-language/schema/raw/master/csl-citation.json"}</w:instrText>
      </w:r>
      <w:r w:rsidR="00EC2369">
        <w:rPr>
          <w:rFonts w:cs="Arial"/>
        </w:rPr>
        <w:fldChar w:fldCharType="separate"/>
      </w:r>
      <w:r w:rsidR="00EC2369" w:rsidRPr="00EC2369">
        <w:rPr>
          <w:rFonts w:cs="Arial"/>
          <w:noProof/>
        </w:rPr>
        <w:t>(Duan et al., 2012; Seigfried, 2017)</w:t>
      </w:r>
      <w:r w:rsidR="00EC2369">
        <w:rPr>
          <w:rFonts w:cs="Arial"/>
        </w:rPr>
        <w:fldChar w:fldCharType="end"/>
      </w:r>
      <w:r w:rsidR="00EC2369">
        <w:rPr>
          <w:rFonts w:cs="Arial"/>
        </w:rPr>
        <w:t xml:space="preserve">. </w:t>
      </w:r>
      <w:r w:rsidR="00601DD1">
        <w:rPr>
          <w:rFonts w:cs="Arial"/>
        </w:rPr>
        <w:t xml:space="preserve">This systems approach </w:t>
      </w:r>
      <w:r w:rsidR="00DD6381">
        <w:rPr>
          <w:rFonts w:cs="Arial"/>
        </w:rPr>
        <w:t>has been</w:t>
      </w:r>
      <w:r w:rsidR="00601DD1">
        <w:rPr>
          <w:rFonts w:cs="Arial"/>
        </w:rPr>
        <w:t xml:space="preserve"> referred to as brain modularity </w:t>
      </w:r>
      <w:r w:rsidR="00601DD1">
        <w:rPr>
          <w:rFonts w:cs="Arial"/>
        </w:rPr>
        <w:fldChar w:fldCharType="begin" w:fldLock="1"/>
      </w:r>
      <w:r w:rsidR="008B29A5">
        <w:rPr>
          <w:rFonts w:cs="Arial"/>
        </w:rPr>
        <w:instrText>ADDIN CSL_CITATION {"citationItems":[{"id":"ITEM-1","itemData":{"DOI":"10.1016/j.joep.2013.01.004","ISSN":"01674870","abstract":"Brain modularity is a key concept in neuroscience. It challenges the common view of the single coherent self adopted in many disciplines, including economics. Multi-process theories of decision-making rely on the existence of several brain systems interacting with each other to revisit standard paradigms of choice, propose choices that fit the behavioral data better, and offer testable predictions. In this paper, we present a selective review of our recent research in this area. We focus on constrained optimization models rather than the computational models extensively used in neuroscience. ?? 2013 Elsevier B.V.","author":[{"dropping-particle":"","family":"Brocas","given":"Isabelle","non-dropping-particle":"","parse-names":false,"suffix":""},{"dropping-particle":"","family":"Carrillo","given":"Juan D.","non-dropping-particle":"","parse-names":false,"suffix":""}],"container-title":"Journal of Economic Psychology","id":"ITEM-1","issued":{"date-parts":[["2014"]]},"page":"45-54","publisher":"Elsevier B.V.","title":"Dual-process theories of decision-making: A selective survey","type":"article-journal","volume":"41"},"uris":["http://www.mendeley.com/documents/?uuid=15a4e6bd-f41b-435d-9350-83cced5c13e8"]}],"mendeley":{"formattedCitation":"(Brocas &amp; Carrillo, 2014)","plainTextFormattedCitation":"(Brocas &amp; Carrillo, 2014)","previouslyFormattedCitation":"(Brocas &amp; Carrillo, 2014)"},"properties":{"noteIndex":0},"schema":"https://github.com/citation-style-language/schema/raw/master/csl-citation.json"}</w:instrText>
      </w:r>
      <w:r w:rsidR="00601DD1">
        <w:rPr>
          <w:rFonts w:cs="Arial"/>
        </w:rPr>
        <w:fldChar w:fldCharType="separate"/>
      </w:r>
      <w:r w:rsidR="00601DD1" w:rsidRPr="00601DD1">
        <w:rPr>
          <w:rFonts w:cs="Arial"/>
          <w:noProof/>
        </w:rPr>
        <w:t>(Brocas &amp; Carrillo, 2014)</w:t>
      </w:r>
      <w:r w:rsidR="00601DD1">
        <w:rPr>
          <w:rFonts w:cs="Arial"/>
        </w:rPr>
        <w:fldChar w:fldCharType="end"/>
      </w:r>
      <w:r w:rsidR="00601DD1">
        <w:rPr>
          <w:rFonts w:cs="Arial"/>
        </w:rPr>
        <w:t xml:space="preserve">. </w:t>
      </w:r>
      <w:r w:rsidR="00EC2369">
        <w:rPr>
          <w:rFonts w:cs="Arial"/>
        </w:rPr>
        <w:t xml:space="preserve">Other researchers have </w:t>
      </w:r>
      <w:r w:rsidR="00601DD1">
        <w:rPr>
          <w:rFonts w:cs="Arial"/>
        </w:rPr>
        <w:t>also suggested</w:t>
      </w:r>
      <w:r w:rsidR="00EC2369">
        <w:rPr>
          <w:rFonts w:cs="Arial"/>
        </w:rPr>
        <w:t xml:space="preserve"> that the brain is a network that interacts to produce a decision outcome </w:t>
      </w:r>
      <w:r w:rsidR="00601DD1">
        <w:rPr>
          <w:rFonts w:cs="Arial"/>
        </w:rPr>
        <w:t>but</w:t>
      </w:r>
      <w:r w:rsidR="00EC2369">
        <w:rPr>
          <w:rFonts w:cs="Arial"/>
        </w:rPr>
        <w:t xml:space="preserve"> have included concepts of memory and emotions</w:t>
      </w:r>
      <w:r w:rsidR="00DD6381">
        <w:rPr>
          <w:rFonts w:cs="Arial"/>
        </w:rPr>
        <w:t xml:space="preserve"> (which are also neural-based)</w:t>
      </w:r>
      <w:r w:rsidR="00EC2369">
        <w:rPr>
          <w:rFonts w:cs="Arial"/>
        </w:rPr>
        <w:t xml:space="preserve"> as playing an important part in </w:t>
      </w:r>
      <w:r w:rsidR="00601DD1">
        <w:rPr>
          <w:rFonts w:cs="Arial"/>
        </w:rPr>
        <w:t xml:space="preserve">the activities of these networks </w:t>
      </w:r>
      <w:r w:rsidR="00EC2369">
        <w:rPr>
          <w:rFonts w:cs="Arial"/>
        </w:rPr>
        <w:fldChar w:fldCharType="begin" w:fldLock="1"/>
      </w:r>
      <w:r w:rsidR="00601DD1">
        <w:rPr>
          <w:rFonts w:cs="Arial"/>
        </w:rPr>
        <w:instrText>ADDIN CSL_CITATION {"citationItems":[{"id":"ITEM-1","itemData":{"author":[{"dropping-particle":"","family":"Damasio","given":"Antonio R.","non-dropping-particle":"","parse-names":false,"suffix":""}],"id":"ITEM-1","issued":{"date-parts":[["1994"]]},"publisher":"Grosset/Putnam","publisher-place":"New York","title":"Descartes' error. Emotion, reason and the human brain","type":"book"},"uris":["http://www.mendeley.com/documents/?uuid=c4082d07-2d47-4794-abc6-679d41a81364"]}],"mendeley":{"formattedCitation":"(Damasio, 1994)","plainTextFormattedCitation":"(Damasio, 1994)","previouslyFormattedCitation":"(Damasio, 1994)"},"properties":{"noteIndex":0},"schema":"https://github.com/citation-style-language/schema/raw/master/csl-citation.json"}</w:instrText>
      </w:r>
      <w:r w:rsidR="00EC2369">
        <w:rPr>
          <w:rFonts w:cs="Arial"/>
        </w:rPr>
        <w:fldChar w:fldCharType="separate"/>
      </w:r>
      <w:r w:rsidR="00EC2369" w:rsidRPr="00EC2369">
        <w:rPr>
          <w:rFonts w:cs="Arial"/>
          <w:noProof/>
        </w:rPr>
        <w:t>(Damasio, 1994)</w:t>
      </w:r>
      <w:r w:rsidR="00EC2369">
        <w:rPr>
          <w:rFonts w:cs="Arial"/>
        </w:rPr>
        <w:fldChar w:fldCharType="end"/>
      </w:r>
      <w:r w:rsidR="00601DD1">
        <w:rPr>
          <w:rFonts w:cs="Arial"/>
        </w:rPr>
        <w:t>.</w:t>
      </w:r>
      <w:r w:rsidR="00B24C36" w:rsidRPr="00B24C36">
        <w:rPr>
          <w:rFonts w:eastAsia="Arial" w:cs="Arial"/>
        </w:rPr>
        <w:t xml:space="preserve"> </w:t>
      </w:r>
      <w:r w:rsidR="00B24C36">
        <w:rPr>
          <w:rFonts w:eastAsia="Arial" w:cs="Arial"/>
        </w:rPr>
        <w:t xml:space="preserve">A decision evolves from a state where alternatives are presented to a state of commitment to an overt action subsequent to the state of commitment </w:t>
      </w:r>
      <w:r w:rsidR="00B24C36">
        <w:rPr>
          <w:rFonts w:eastAsia="Arial" w:cs="Arial"/>
        </w:rPr>
        <w:fldChar w:fldCharType="begin" w:fldLock="1"/>
      </w:r>
      <w:r w:rsidR="00B24C36">
        <w:rPr>
          <w:rFonts w:eastAsia="Arial" w:cs="Arial"/>
        </w:rPr>
        <w:instrText>ADDIN CSL_CITATION {"citationItems":[{"id":"ITEM-1","itemData":{"DOI":"10.1038/35049054","ISBN":"1471-003X","ISSN":"14710048","PMID":"11253357","abstract":"Schall, J. D. (2001). Neural basis of deciding, choosing and acting. Nature Reviews. Neuroscience, 2(1), 33–42. http://doi.org/10.1038/35049054The ability and opportunity to make decisions and carry out effective actions in pursuit of goals is central to intelligent life. Recent research has provided significant new insights into how the brain arrives at decisions, makes choices, and produces and evaluates the consequences of actions. In fact, by monitoring or manipulating specific neurons, certain choices can now be predicted or manipulated.","author":[{"dropping-particle":"","family":"Schall","given":"Jeffrey D.","non-dropping-particle":"","parse-names":false,"suffix":""}],"container-title":"Nature Reviews Neuroscience","id":"ITEM-1","issue":"1","issued":{"date-parts":[["2001"]]},"page":"33-42","title":"Neural basis of deciding, choosing and acting","type":"article-journal","volume":"2"},"locator":"33","uris":["http://www.mendeley.com/documents/?uuid=5c856d7e-18f8-4920-ad47-5d7b82ceca35"]}],"mendeley":{"formattedCitation":"(Schall, 2001, p. 33)","manualFormatting":"(Schall, 2001, p. 34)","plainTextFormattedCitation":"(Schall, 2001, p. 33)","previouslyFormattedCitation":"(Schall, 2001, p. 33)"},"properties":{"noteIndex":0},"schema":"https://github.com/citation-style-language/schema/raw/master/csl-citation.json"}</w:instrText>
      </w:r>
      <w:r w:rsidR="00B24C36">
        <w:rPr>
          <w:rFonts w:eastAsia="Arial" w:cs="Arial"/>
        </w:rPr>
        <w:fldChar w:fldCharType="separate"/>
      </w:r>
      <w:r w:rsidR="00B24C36" w:rsidRPr="008F5642">
        <w:rPr>
          <w:rFonts w:eastAsia="Arial" w:cs="Arial"/>
          <w:noProof/>
        </w:rPr>
        <w:t>(Schall, 2001, p. 3</w:t>
      </w:r>
      <w:r w:rsidR="00B24C36">
        <w:rPr>
          <w:rFonts w:eastAsia="Arial" w:cs="Arial"/>
          <w:noProof/>
        </w:rPr>
        <w:t>4</w:t>
      </w:r>
      <w:r w:rsidR="00B24C36" w:rsidRPr="008F5642">
        <w:rPr>
          <w:rFonts w:eastAsia="Arial" w:cs="Arial"/>
          <w:noProof/>
        </w:rPr>
        <w:t>)</w:t>
      </w:r>
      <w:r w:rsidR="00B24C36">
        <w:rPr>
          <w:rFonts w:eastAsia="Arial" w:cs="Arial"/>
        </w:rPr>
        <w:fldChar w:fldCharType="end"/>
      </w:r>
      <w:r w:rsidR="00B24C36">
        <w:rPr>
          <w:rFonts w:cs="Arial"/>
        </w:rPr>
        <w:t>.</w:t>
      </w:r>
      <w:r w:rsidR="005F07C8" w:rsidRPr="005F07C8">
        <w:rPr>
          <w:rFonts w:eastAsia="Arial" w:cs="Arial"/>
        </w:rPr>
        <w:t xml:space="preserve"> </w:t>
      </w:r>
      <w:r w:rsidR="005F07C8">
        <w:rPr>
          <w:rFonts w:eastAsia="Arial" w:cs="Arial"/>
        </w:rPr>
        <w:t>In addition, decisions which involve choices, take time – a fact that lends itself to categorisation of a decision and possible patterned activities on a neuronal level.</w:t>
      </w:r>
    </w:p>
    <w:p w14:paraId="142F5195" w14:textId="77777777" w:rsidR="00EE7D15" w:rsidRPr="00C96D25" w:rsidRDefault="00EE7D15" w:rsidP="00C96D25">
      <w:pPr>
        <w:rPr>
          <w:rFonts w:cs="Arial"/>
        </w:rPr>
      </w:pPr>
    </w:p>
    <w:p w14:paraId="76597E1E" w14:textId="465248C4" w:rsidR="002C3E61" w:rsidRPr="00C96D25" w:rsidRDefault="005F07C8" w:rsidP="71536EAE">
      <w:pPr>
        <w:rPr>
          <w:rFonts w:eastAsia="Arial" w:cs="Arial"/>
        </w:rPr>
      </w:pPr>
      <w:r>
        <w:rPr>
          <w:rFonts w:eastAsia="Arial" w:cs="Arial"/>
        </w:rPr>
        <w:t>N</w:t>
      </w:r>
      <w:r w:rsidR="00F205F3">
        <w:rPr>
          <w:rFonts w:eastAsia="Arial" w:cs="Arial"/>
        </w:rPr>
        <w:t>eurons function o</w:t>
      </w:r>
      <w:r w:rsidR="71536EAE" w:rsidRPr="71536EAE">
        <w:rPr>
          <w:rFonts w:eastAsia="Arial" w:cs="Arial"/>
        </w:rPr>
        <w:t xml:space="preserve">n a </w:t>
      </w:r>
      <w:r w:rsidR="00601DD1">
        <w:rPr>
          <w:rFonts w:eastAsia="Arial" w:cs="Arial"/>
        </w:rPr>
        <w:t>continuous</w:t>
      </w:r>
      <w:r w:rsidR="71536EAE" w:rsidRPr="71536EAE">
        <w:rPr>
          <w:rFonts w:eastAsia="Arial" w:cs="Arial"/>
        </w:rPr>
        <w:t xml:space="preserve"> basis </w:t>
      </w:r>
      <w:r w:rsidR="00F205F3">
        <w:rPr>
          <w:rFonts w:eastAsia="Arial" w:cs="Arial"/>
        </w:rPr>
        <w:t>–</w:t>
      </w:r>
      <w:r w:rsidR="71536EAE" w:rsidRPr="71536EAE">
        <w:rPr>
          <w:rFonts w:eastAsia="Arial" w:cs="Arial"/>
        </w:rPr>
        <w:t xml:space="preserve"> 24 hours a day and every millisecond of every day </w:t>
      </w:r>
      <w:r w:rsidR="005A008C">
        <w:rPr>
          <w:rFonts w:eastAsia="Arial" w:cs="Arial"/>
        </w:rPr>
        <w:t>–</w:t>
      </w:r>
      <w:r w:rsidR="71536EAE" w:rsidRPr="71536EAE">
        <w:rPr>
          <w:rFonts w:eastAsia="Arial" w:cs="Arial"/>
        </w:rPr>
        <w:t xml:space="preserve"> </w:t>
      </w:r>
      <w:r w:rsidR="00945050">
        <w:rPr>
          <w:rFonts w:eastAsia="Arial" w:cs="Arial"/>
        </w:rPr>
        <w:t>con</w:t>
      </w:r>
      <w:r w:rsidR="00601DD1">
        <w:rPr>
          <w:rFonts w:eastAsia="Arial" w:cs="Arial"/>
        </w:rPr>
        <w:t>stantly</w:t>
      </w:r>
      <w:r w:rsidR="00945050">
        <w:rPr>
          <w:rFonts w:eastAsia="Arial" w:cs="Arial"/>
        </w:rPr>
        <w:t xml:space="preserve"> </w:t>
      </w:r>
      <w:r w:rsidR="71536EAE" w:rsidRPr="71536EAE">
        <w:rPr>
          <w:rFonts w:eastAsia="Arial" w:cs="Arial"/>
        </w:rPr>
        <w:t>generating and processing thoughts, stimuli, emotions, memories, motor instructions and sharing information. While not every electrical activity in the brain depicts a decision (the activity could be associated with the processing of autonomous motor responses, memory, emotion, language, learning</w:t>
      </w:r>
      <w:r w:rsidR="00945050">
        <w:rPr>
          <w:rFonts w:eastAsia="Arial" w:cs="Arial"/>
        </w:rPr>
        <w:t>)</w:t>
      </w:r>
      <w:r w:rsidR="71536EAE" w:rsidRPr="71536EAE">
        <w:rPr>
          <w:rFonts w:eastAsia="Arial" w:cs="Arial"/>
        </w:rPr>
        <w:t xml:space="preserve"> </w:t>
      </w:r>
      <w:r w:rsidR="00601DD1">
        <w:rPr>
          <w:rFonts w:eastAsia="Arial" w:cs="Arial"/>
        </w:rPr>
        <w:t>decision making is arguably one of the many c</w:t>
      </w:r>
      <w:r w:rsidR="0042671C">
        <w:rPr>
          <w:rFonts w:eastAsia="Arial" w:cs="Arial"/>
        </w:rPr>
        <w:t>omplex</w:t>
      </w:r>
      <w:r w:rsidR="00601DD1">
        <w:rPr>
          <w:rFonts w:eastAsia="Arial" w:cs="Arial"/>
        </w:rPr>
        <w:t xml:space="preserve"> activities of the </w:t>
      </w:r>
      <w:r w:rsidR="00601DD1" w:rsidRPr="0042671C">
        <w:rPr>
          <w:rFonts w:eastAsia="Arial" w:cs="Arial"/>
        </w:rPr>
        <w:t>brain</w:t>
      </w:r>
      <w:r w:rsidR="00F205F3">
        <w:rPr>
          <w:rFonts w:eastAsia="Arial" w:cs="Arial"/>
        </w:rPr>
        <w:t xml:space="preserve"> resulting from electrical activity in the brain</w:t>
      </w:r>
      <w:r w:rsidR="0042671C" w:rsidRPr="0042671C">
        <w:rPr>
          <w:rFonts w:eastAsia="Arial" w:cs="Arial"/>
        </w:rPr>
        <w:t xml:space="preserve"> </w:t>
      </w:r>
      <w:r w:rsidR="0042671C" w:rsidRPr="0042671C">
        <w:rPr>
          <w:rFonts w:eastAsia="Arial" w:cs="Arial"/>
        </w:rPr>
        <w:fldChar w:fldCharType="begin" w:fldLock="1"/>
      </w:r>
      <w:r w:rsidR="005D73E8">
        <w:rPr>
          <w:rFonts w:eastAsia="Arial" w:cs="Arial"/>
        </w:rPr>
        <w:instrText>ADDIN CSL_CITATION {"citationItems":[{"id":"ITEM-1","itemData":{"URL":"https://www.scientificamerican.com/article/decision-making-in-brain/","accessed":{"date-parts":[["2018","8","5"]]},"author":[{"dropping-particle":"","family":"Pearson","given":"John","non-dropping-particle":"","parse-names":false,"suffix":""},{"dropping-particle":"","family":"Platt","given":"Michael","non-dropping-particle":"","parse-names":false,"suffix":""}],"container-title":"Scientific American","id":"ITEM-1","issued":{"date-parts":[["2008"]]},"title":"Decision Making in the Brain: Eavesdropping on Neurons","type":"webpage"},"uris":["http://www.mendeley.com/documents/?uuid=c7195acc-691c-3a46-a41a-35e6fc940cbf"]}],"mendeley":{"formattedCitation":"(Pearson &amp; Platt, 2008)","plainTextFormattedCitation":"(Pearson &amp; Platt, 2008)","previouslyFormattedCitation":"(Pearson &amp; Platt, 2008)"},"properties":{"noteIndex":0},"schema":"https://github.com/citation-style-language/schema/raw/master/csl-citation.json"}</w:instrText>
      </w:r>
      <w:r w:rsidR="0042671C" w:rsidRPr="0042671C">
        <w:rPr>
          <w:rFonts w:eastAsia="Arial" w:cs="Arial"/>
        </w:rPr>
        <w:fldChar w:fldCharType="separate"/>
      </w:r>
      <w:r w:rsidR="0042671C" w:rsidRPr="0042671C">
        <w:rPr>
          <w:rFonts w:eastAsia="Arial" w:cs="Arial"/>
          <w:noProof/>
        </w:rPr>
        <w:t>(Pearson &amp; Platt, 2008)</w:t>
      </w:r>
      <w:r w:rsidR="0042671C" w:rsidRPr="0042671C">
        <w:rPr>
          <w:rFonts w:eastAsia="Arial" w:cs="Arial"/>
        </w:rPr>
        <w:fldChar w:fldCharType="end"/>
      </w:r>
      <w:r w:rsidR="0042671C" w:rsidRPr="0042671C">
        <w:rPr>
          <w:rFonts w:eastAsia="Arial" w:cs="Arial"/>
        </w:rPr>
        <w:t>.</w:t>
      </w:r>
    </w:p>
    <w:p w14:paraId="62483F8E" w14:textId="77777777" w:rsidR="00B47D25" w:rsidRPr="00C96D25" w:rsidRDefault="00B47D25" w:rsidP="00C96D25">
      <w:pPr>
        <w:rPr>
          <w:rFonts w:cs="Arial"/>
        </w:rPr>
      </w:pPr>
    </w:p>
    <w:p w14:paraId="08BB11C4" w14:textId="0435308B" w:rsidR="005908AD" w:rsidRDefault="71536EAE" w:rsidP="00C37247">
      <w:pPr>
        <w:rPr>
          <w:rFonts w:eastAsia="Arial" w:cs="Arial"/>
        </w:rPr>
      </w:pPr>
      <w:r w:rsidRPr="71536EAE">
        <w:rPr>
          <w:rFonts w:eastAsia="Arial" w:cs="Arial"/>
        </w:rPr>
        <w:t xml:space="preserve">The brain </w:t>
      </w:r>
      <w:r w:rsidR="00DD6381">
        <w:rPr>
          <w:rFonts w:eastAsia="Arial" w:cs="Arial"/>
        </w:rPr>
        <w:t xml:space="preserve">thus </w:t>
      </w:r>
      <w:r w:rsidRPr="71536EAE">
        <w:rPr>
          <w:rFonts w:eastAsia="Arial" w:cs="Arial"/>
        </w:rPr>
        <w:t xml:space="preserve">comprises a huge mass of hundreds of billions of </w:t>
      </w:r>
      <w:r w:rsidR="00DD6381">
        <w:rPr>
          <w:rFonts w:eastAsia="Arial" w:cs="Arial"/>
        </w:rPr>
        <w:t xml:space="preserve">these </w:t>
      </w:r>
      <w:r w:rsidRPr="71536EAE">
        <w:rPr>
          <w:rFonts w:eastAsia="Arial" w:cs="Arial"/>
        </w:rPr>
        <w:t xml:space="preserve">interconnected neurons. This is a living mass that changes form constantly, creating new dendrites and </w:t>
      </w:r>
      <w:r w:rsidR="00737814">
        <w:rPr>
          <w:rFonts w:eastAsia="Arial" w:cs="Arial"/>
        </w:rPr>
        <w:t>axon</w:t>
      </w:r>
      <w:r w:rsidRPr="71536EAE">
        <w:rPr>
          <w:rFonts w:eastAsia="Arial" w:cs="Arial"/>
        </w:rPr>
        <w:t>s</w:t>
      </w:r>
      <w:r w:rsidR="00945050">
        <w:rPr>
          <w:rFonts w:eastAsia="Arial" w:cs="Arial"/>
        </w:rPr>
        <w:t xml:space="preserve"> </w:t>
      </w:r>
      <w:r w:rsidRPr="71536EAE">
        <w:rPr>
          <w:rFonts w:eastAsia="Arial" w:cs="Arial"/>
        </w:rPr>
        <w:t>and even new cells</w:t>
      </w:r>
      <w:r w:rsidR="00945050">
        <w:rPr>
          <w:rFonts w:eastAsia="Arial" w:cs="Arial"/>
        </w:rPr>
        <w:t xml:space="preserve"> (a process called ‘plasticity’)</w:t>
      </w:r>
      <w:r w:rsidR="00945050" w:rsidRPr="71536EAE">
        <w:rPr>
          <w:rFonts w:eastAsia="Arial" w:cs="Arial"/>
        </w:rPr>
        <w:t>,</w:t>
      </w:r>
      <w:r w:rsidRPr="71536EAE">
        <w:rPr>
          <w:rFonts w:eastAsia="Arial" w:cs="Arial"/>
        </w:rPr>
        <w:t xml:space="preserve"> to facilitate intra-neural communication and processing, depending on processing needs. </w:t>
      </w:r>
      <w:r w:rsidR="00B24C36">
        <w:rPr>
          <w:rFonts w:eastAsia="Arial" w:cs="Arial"/>
        </w:rPr>
        <w:t>Intra-neural communication occurs through events called action potentials</w:t>
      </w:r>
      <w:r w:rsidR="00C37247" w:rsidRPr="00B24C36">
        <w:rPr>
          <w:rStyle w:val="FootnoteReference"/>
        </w:rPr>
        <w:footnoteReference w:id="6"/>
      </w:r>
      <w:r w:rsidR="00C37247">
        <w:rPr>
          <w:rFonts w:eastAsia="Arial" w:cs="Arial"/>
        </w:rPr>
        <w:t xml:space="preserve"> </w:t>
      </w:r>
      <w:r w:rsidR="00C37247">
        <w:rPr>
          <w:rFonts w:eastAsia="Arial" w:cs="Arial"/>
        </w:rPr>
        <w:fldChar w:fldCharType="begin" w:fldLock="1"/>
      </w:r>
      <w:r w:rsidR="0077020D">
        <w:rPr>
          <w:rFonts w:eastAsia="Arial" w:cs="Arial"/>
        </w:rPr>
        <w:instrText>ADDIN CSL_CITATION {"citationItems":[{"id":"ITEM-1","itemData":{"DOI":"10.1038/nrn2286","ISBN":"1471-0048","ISSN":"1471003X","PMID":"18270515","abstract":"Pyramidal neurons are characterized by their distinct apical and basal dendritic trees and the pyramidal shape of their soma. They are found in several regions of the CNS and, although the reasons for their abundance remain unclear, functional studies--especially of CA1 hippocampal and layer V neocortical pyramidal neurons--have offered insights into the functions of their unique cellular architecture. Pyramidal neurons are not all identical, but some shared functional principles can be identified. In particular, the existence of dendritic domains with distinct synaptic inputs, excitability, modulation and plasticity appears to be a common feature that allows synapses throughout the dendritic tree to contribute to action-potential generation. These properties support a variety of coincidence-detection mechanisms, which are likely to be crucial for synaptic integration and plasticity.","author":[{"dropping-particle":"","family":"Spruston","given":"Nelson","non-dropping-particle":"","parse-names":false,"suffix":""}],"container-title":"Nature Reviews Neuroscience","id":"ITEM-1","issue":"3","issued":{"date-parts":[["2008"]]},"page":"206-221","title":"Pyramidal neurons: Dendritic structure and synaptic integration","type":"article-journal","volume":"9"},"uris":["http://www.mendeley.com/documents/?uuid=b3034c6c-0993-4e9c-93ff-fa4bdd44ed95"]}],"mendeley":{"formattedCitation":"(Spruston, 2008)","plainTextFormattedCitation":"(Spruston, 2008)","previouslyFormattedCitation":"(Spruston, 2008)"},"properties":{"noteIndex":0},"schema":"https://github.com/citation-style-language/schema/raw/master/csl-citation.json"}</w:instrText>
      </w:r>
      <w:r w:rsidR="00C37247">
        <w:rPr>
          <w:rFonts w:eastAsia="Arial" w:cs="Arial"/>
        </w:rPr>
        <w:fldChar w:fldCharType="separate"/>
      </w:r>
      <w:r w:rsidR="00C37247" w:rsidRPr="00C37247">
        <w:rPr>
          <w:rFonts w:eastAsia="Arial" w:cs="Arial"/>
          <w:noProof/>
        </w:rPr>
        <w:t>(Spruston, 2008)</w:t>
      </w:r>
      <w:r w:rsidR="00C37247">
        <w:rPr>
          <w:rFonts w:eastAsia="Arial" w:cs="Arial"/>
        </w:rPr>
        <w:fldChar w:fldCharType="end"/>
      </w:r>
      <w:r w:rsidR="00B24C36">
        <w:rPr>
          <w:rFonts w:eastAsia="Arial" w:cs="Arial"/>
        </w:rPr>
        <w:t xml:space="preserve"> and it</w:t>
      </w:r>
      <w:r w:rsidRPr="71536EAE">
        <w:rPr>
          <w:rFonts w:eastAsia="Arial" w:cs="Arial"/>
        </w:rPr>
        <w:t xml:space="preserve"> is possible to measure the </w:t>
      </w:r>
      <w:r w:rsidR="00DD6381">
        <w:rPr>
          <w:rFonts w:eastAsia="Arial" w:cs="Arial"/>
        </w:rPr>
        <w:t>action potentials</w:t>
      </w:r>
      <w:r w:rsidRPr="71536EAE">
        <w:rPr>
          <w:rFonts w:eastAsia="Arial" w:cs="Arial"/>
        </w:rPr>
        <w:t xml:space="preserve"> being generated by neurons</w:t>
      </w:r>
      <w:r w:rsidR="00945050">
        <w:rPr>
          <w:rFonts w:eastAsia="Arial" w:cs="Arial"/>
        </w:rPr>
        <w:t xml:space="preserve"> using equipment such as EEG</w:t>
      </w:r>
      <w:r w:rsidRPr="71536EAE">
        <w:rPr>
          <w:rFonts w:eastAsia="Arial" w:cs="Arial"/>
        </w:rPr>
        <w:t>.</w:t>
      </w:r>
    </w:p>
    <w:p w14:paraId="0BA54441" w14:textId="77777777" w:rsidR="008F5642" w:rsidRDefault="008F5642" w:rsidP="71536EAE">
      <w:pPr>
        <w:rPr>
          <w:rFonts w:eastAsia="Arial" w:cs="Arial"/>
        </w:rPr>
      </w:pPr>
    </w:p>
    <w:p w14:paraId="72C72949" w14:textId="0531E2AE" w:rsidR="00B24C36" w:rsidRPr="00334422" w:rsidRDefault="00B24C36" w:rsidP="00B24C36">
      <w:pPr>
        <w:pStyle w:val="Heading2"/>
        <w:numPr>
          <w:ilvl w:val="0"/>
          <w:numId w:val="0"/>
        </w:numPr>
      </w:pPr>
      <w:bookmarkStart w:id="10" w:name="_Toc525551728"/>
      <w:bookmarkStart w:id="11" w:name="_Toc528218077"/>
      <w:r w:rsidRPr="00C96D25">
        <w:lastRenderedPageBreak/>
        <w:t>2.</w:t>
      </w:r>
      <w:r>
        <w:t>3</w:t>
      </w:r>
      <w:r w:rsidRPr="00C96D25">
        <w:tab/>
        <w:t>Defin</w:t>
      </w:r>
      <w:r>
        <w:t>ing</w:t>
      </w:r>
      <w:r w:rsidRPr="00C96D25">
        <w:t xml:space="preserve"> the action potential</w:t>
      </w:r>
      <w:bookmarkEnd w:id="10"/>
      <w:bookmarkEnd w:id="11"/>
    </w:p>
    <w:p w14:paraId="5D87C370" w14:textId="77777777" w:rsidR="00B24C36" w:rsidRPr="00C96D25" w:rsidRDefault="00B24C36" w:rsidP="00B24C36">
      <w:pPr>
        <w:rPr>
          <w:rFonts w:cs="Arial"/>
        </w:rPr>
      </w:pPr>
      <w:r w:rsidRPr="00C96D25">
        <w:rPr>
          <w:rFonts w:cs="Arial"/>
        </w:rPr>
        <w:t>In neurons, information is represented as charged molecules called ions that are carried in chemical solutions of either</w:t>
      </w:r>
      <w:r>
        <w:rPr>
          <w:rFonts w:cs="Arial"/>
        </w:rPr>
        <w:t xml:space="preserve"> </w:t>
      </w:r>
      <w:r w:rsidRPr="00C96D25">
        <w:rPr>
          <w:rFonts w:cs="Arial"/>
        </w:rPr>
        <w:t xml:space="preserve">calcium (positively charged), chlorine (negatively charged), potassium (positively charged) or sodium (positively charged). </w:t>
      </w:r>
      <w:r>
        <w:rPr>
          <w:rFonts w:cs="Arial"/>
        </w:rPr>
        <w:t>Because</w:t>
      </w:r>
      <w:r w:rsidRPr="00C96D25">
        <w:rPr>
          <w:rFonts w:cs="Arial"/>
        </w:rPr>
        <w:t xml:space="preserve"> ions have either </w:t>
      </w:r>
      <w:r>
        <w:rPr>
          <w:rFonts w:cs="Arial"/>
        </w:rPr>
        <w:t xml:space="preserve">a </w:t>
      </w:r>
      <w:r w:rsidRPr="00C96D25">
        <w:rPr>
          <w:rFonts w:cs="Arial"/>
        </w:rPr>
        <w:t>positive or negative</w:t>
      </w:r>
      <w:r>
        <w:rPr>
          <w:rFonts w:cs="Arial"/>
        </w:rPr>
        <w:t xml:space="preserve"> charge</w:t>
      </w:r>
      <w:r w:rsidRPr="00C96D25">
        <w:rPr>
          <w:rFonts w:cs="Arial"/>
        </w:rPr>
        <w:t xml:space="preserve"> – and depending on the size of the charge and</w:t>
      </w:r>
      <w:r>
        <w:rPr>
          <w:rFonts w:cs="Arial"/>
        </w:rPr>
        <w:t xml:space="preserve"> </w:t>
      </w:r>
      <w:r w:rsidRPr="00C96D25">
        <w:rPr>
          <w:rFonts w:cs="Arial"/>
        </w:rPr>
        <w:t>the difference in charge between the ions on the inside and outside of the neuron</w:t>
      </w:r>
      <w:r>
        <w:rPr>
          <w:rFonts w:cs="Arial"/>
        </w:rPr>
        <w:t xml:space="preserve"> </w:t>
      </w:r>
      <w:r w:rsidRPr="00C96D25">
        <w:rPr>
          <w:rFonts w:cs="Arial"/>
        </w:rPr>
        <w:t xml:space="preserve">– a difference potential threshold is reached and the ions move from the place of high charge to low charge. However, the neuron cell membrane is impermeable to ions and for this reason, microscopic ‘devices’ exist called ion channels that are mostly closed, but when a difference potential threshold is reached, </w:t>
      </w:r>
      <w:r>
        <w:rPr>
          <w:rFonts w:cs="Arial"/>
        </w:rPr>
        <w:t xml:space="preserve">the ion channels </w:t>
      </w:r>
      <w:r w:rsidRPr="00C96D25">
        <w:rPr>
          <w:rFonts w:cs="Arial"/>
        </w:rPr>
        <w:t>open up to allow the ion</w:t>
      </w:r>
      <w:r>
        <w:rPr>
          <w:rFonts w:cs="Arial"/>
        </w:rPr>
        <w:t>s</w:t>
      </w:r>
      <w:r w:rsidRPr="00C96D25">
        <w:rPr>
          <w:rFonts w:cs="Arial"/>
        </w:rPr>
        <w:t xml:space="preserve"> to move in the desired direction. When this happens, an action potential is created and, in the case of EEG, is represented by a small electrical spike on the EEG graph.</w:t>
      </w:r>
    </w:p>
    <w:p w14:paraId="17C0865F" w14:textId="40D643E7" w:rsidR="00EE7D15" w:rsidRPr="00334422" w:rsidRDefault="002C3E61" w:rsidP="00D74058">
      <w:pPr>
        <w:pStyle w:val="Heading2"/>
        <w:numPr>
          <w:ilvl w:val="0"/>
          <w:numId w:val="0"/>
        </w:numPr>
      </w:pPr>
      <w:bookmarkStart w:id="12" w:name="_Toc525551729"/>
      <w:bookmarkStart w:id="13" w:name="_Toc528218078"/>
      <w:r w:rsidRPr="00C96D25">
        <w:t>2.</w:t>
      </w:r>
      <w:r w:rsidR="00B24C36">
        <w:t>4</w:t>
      </w:r>
      <w:r w:rsidRPr="00C96D25">
        <w:tab/>
        <w:t>Measuri</w:t>
      </w:r>
      <w:r w:rsidRPr="00334422">
        <w:rPr>
          <w:rStyle w:val="Heading2Char"/>
        </w:rPr>
        <w:t>n</w:t>
      </w:r>
      <w:r w:rsidRPr="00C96D25">
        <w:t>g brain activity</w:t>
      </w:r>
      <w:bookmarkEnd w:id="12"/>
      <w:bookmarkEnd w:id="13"/>
    </w:p>
    <w:p w14:paraId="4FEF9F43" w14:textId="77777777" w:rsidR="00A024D2" w:rsidRDefault="00D67AF5" w:rsidP="00C96D25">
      <w:pPr>
        <w:rPr>
          <w:rFonts w:cs="Arial"/>
        </w:rPr>
      </w:pPr>
      <w:r w:rsidRPr="00C96D25">
        <w:rPr>
          <w:rFonts w:cs="Arial"/>
        </w:rPr>
        <w:t>There are vari</w:t>
      </w:r>
      <w:r w:rsidR="00AC4E50" w:rsidRPr="00C96D25">
        <w:rPr>
          <w:rFonts w:cs="Arial"/>
        </w:rPr>
        <w:t>ous ways in which the</w:t>
      </w:r>
      <w:r w:rsidRPr="00C96D25">
        <w:rPr>
          <w:rFonts w:cs="Arial"/>
        </w:rPr>
        <w:t xml:space="preserve"> electrical impulses </w:t>
      </w:r>
      <w:r w:rsidR="00AC4E50" w:rsidRPr="00C96D25">
        <w:rPr>
          <w:rFonts w:cs="Arial"/>
        </w:rPr>
        <w:t xml:space="preserve">generated in the brain </w:t>
      </w:r>
      <w:r w:rsidRPr="00C96D25">
        <w:rPr>
          <w:rFonts w:cs="Arial"/>
        </w:rPr>
        <w:t xml:space="preserve">can be measured. </w:t>
      </w:r>
      <w:r w:rsidR="00EE7D15" w:rsidRPr="00C96D25">
        <w:rPr>
          <w:rFonts w:cs="Arial"/>
        </w:rPr>
        <w:t>These r</w:t>
      </w:r>
      <w:r w:rsidRPr="00C96D25">
        <w:rPr>
          <w:rFonts w:cs="Arial"/>
        </w:rPr>
        <w:t>a</w:t>
      </w:r>
      <w:r w:rsidR="00EE7D15" w:rsidRPr="00C96D25">
        <w:rPr>
          <w:rFonts w:cs="Arial"/>
        </w:rPr>
        <w:t>n</w:t>
      </w:r>
      <w:r w:rsidRPr="00C96D25">
        <w:rPr>
          <w:rFonts w:cs="Arial"/>
        </w:rPr>
        <w:t xml:space="preserve">ge from </w:t>
      </w:r>
      <w:r w:rsidR="009C13FB" w:rsidRPr="00C96D25">
        <w:rPr>
          <w:rFonts w:cs="Arial"/>
        </w:rPr>
        <w:t xml:space="preserve">needle-thin microscopic </w:t>
      </w:r>
      <w:r w:rsidRPr="00C96D25">
        <w:rPr>
          <w:rFonts w:cs="Arial"/>
        </w:rPr>
        <w:t xml:space="preserve">sensors that can </w:t>
      </w:r>
      <w:r w:rsidR="00AC4E50" w:rsidRPr="00C96D25">
        <w:rPr>
          <w:rFonts w:cs="Arial"/>
        </w:rPr>
        <w:t xml:space="preserve">be </w:t>
      </w:r>
      <w:r w:rsidR="009C13FB" w:rsidRPr="00C96D25">
        <w:rPr>
          <w:rFonts w:cs="Arial"/>
        </w:rPr>
        <w:t>surgically</w:t>
      </w:r>
      <w:r w:rsidRPr="00C96D25">
        <w:rPr>
          <w:rFonts w:cs="Arial"/>
        </w:rPr>
        <w:t xml:space="preserve"> implanted in the brain to receive and record the signals being generated</w:t>
      </w:r>
      <w:r w:rsidR="00AC4E50" w:rsidRPr="00C96D25">
        <w:rPr>
          <w:rFonts w:cs="Arial"/>
        </w:rPr>
        <w:t xml:space="preserve"> in close proximity to the actual neurons</w:t>
      </w:r>
      <w:r w:rsidR="006461F4" w:rsidRPr="00C96D25">
        <w:rPr>
          <w:rFonts w:cs="Arial"/>
        </w:rPr>
        <w:t xml:space="preserve"> </w:t>
      </w:r>
      <w:r w:rsidR="003F6EA8">
        <w:rPr>
          <w:rFonts w:cs="Arial"/>
        </w:rPr>
        <w:t>(also called single cell recording)</w:t>
      </w:r>
      <w:r w:rsidR="005D73E8">
        <w:rPr>
          <w:rFonts w:cs="Arial"/>
        </w:rPr>
        <w:t xml:space="preserve"> </w:t>
      </w:r>
      <w:r w:rsidR="005D73E8">
        <w:rPr>
          <w:rFonts w:cs="Arial"/>
        </w:rPr>
        <w:fldChar w:fldCharType="begin" w:fldLock="1"/>
      </w:r>
      <w:r w:rsidR="005D73E8">
        <w:rPr>
          <w:rFonts w:cs="Arial"/>
        </w:rPr>
        <w:instrText>ADDIN CSL_CITATION {"citationItems":[{"id":"ITEM-1","itemData":{"author":[{"dropping-particle":"","family":"Banich","given":"Marie T.","non-dropping-particle":"","parse-names":false,"suffix":""},{"dropping-particle":"","family":"Compton","given":"Rebeccah J.","non-dropping-particle":"","parse-names":false,"suffix":""}],"edition":"3","id":"ITEM-1","issued":{"date-parts":[["2011"]]},"publisher":"Cengage Learning","publisher-place":"London Wadsworth","title":"Cognitive Neuroscience","type":"book"},"locator":"68","uris":["http://www.mendeley.com/documents/?uuid=74d9103e-262e-4a04-bb15-0f2cc82f4fb2"]}],"mendeley":{"formattedCitation":"(Banich &amp; Compton, 2011, p. 68)","plainTextFormattedCitation":"(Banich &amp; Compton, 2011, p. 68)","previouslyFormattedCitation":"(Banich &amp; Compton, 2011, p. 68)"},"properties":{"noteIndex":0},"schema":"https://github.com/citation-style-language/schema/raw/master/csl-citation.json"}</w:instrText>
      </w:r>
      <w:r w:rsidR="005D73E8">
        <w:rPr>
          <w:rFonts w:cs="Arial"/>
        </w:rPr>
        <w:fldChar w:fldCharType="separate"/>
      </w:r>
      <w:r w:rsidR="005D73E8" w:rsidRPr="005D73E8">
        <w:rPr>
          <w:rFonts w:cs="Arial"/>
          <w:noProof/>
        </w:rPr>
        <w:t>(Banich &amp; Compton, 2011, p. 68)</w:t>
      </w:r>
      <w:r w:rsidR="005D73E8">
        <w:rPr>
          <w:rFonts w:cs="Arial"/>
        </w:rPr>
        <w:fldChar w:fldCharType="end"/>
      </w:r>
      <w:r w:rsidR="005D73E8">
        <w:rPr>
          <w:rFonts w:cs="Arial"/>
        </w:rPr>
        <w:t xml:space="preserve"> </w:t>
      </w:r>
      <w:r w:rsidR="00AC4E50" w:rsidRPr="00C96D25">
        <w:rPr>
          <w:rFonts w:cs="Arial"/>
        </w:rPr>
        <w:t>to</w:t>
      </w:r>
      <w:r w:rsidRPr="00C96D25">
        <w:rPr>
          <w:rFonts w:cs="Arial"/>
        </w:rPr>
        <w:t xml:space="preserve"> </w:t>
      </w:r>
      <w:r w:rsidR="00EE7D15" w:rsidRPr="00C96D25">
        <w:rPr>
          <w:rFonts w:cs="Arial"/>
        </w:rPr>
        <w:t xml:space="preserve">functional magnetic resonance imaging (fMRI) which </w:t>
      </w:r>
      <w:r w:rsidR="006461F4" w:rsidRPr="00C96D25">
        <w:rPr>
          <w:rFonts w:cs="Arial"/>
        </w:rPr>
        <w:t xml:space="preserve"> </w:t>
      </w:r>
      <w:r w:rsidR="002A36B6">
        <w:rPr>
          <w:rFonts w:cs="Arial"/>
        </w:rPr>
        <w:t xml:space="preserve">measures changes in blood flow and metabolism in active areas of the brain </w:t>
      </w:r>
      <w:r w:rsidR="002A36B6">
        <w:rPr>
          <w:rFonts w:cs="Arial"/>
        </w:rPr>
        <w:fldChar w:fldCharType="begin" w:fldLock="1"/>
      </w:r>
      <w:r w:rsidR="00392E7A">
        <w:rPr>
          <w:rFonts w:cs="Arial"/>
        </w:rPr>
        <w:instrText>ADDIN CSL_CITATION {"citationItems":[{"id":"ITEM-1","itemData":{"author":[{"dropping-particle":"","family":"Banich","given":"Marie T.","non-dropping-particle":"","parse-names":false,"suffix":""},{"dropping-particle":"","family":"Compton","given":"Rebeccah J.","non-dropping-particle":"","parse-names":false,"suffix":""}],"edition":"3","id":"ITEM-1","issued":{"date-parts":[["2011"]]},"publisher":"Cengage Learning","publisher-place":"London Wadsworth","title":"Cognitive Neuroscience","type":"book"},"locator":"65","uris":["http://www.mendeley.com/documents/?uuid=74d9103e-262e-4a04-bb15-0f2cc82f4fb2"]}],"mendeley":{"formattedCitation":"(Banich &amp; Compton, 2011, p. 65)","plainTextFormattedCitation":"(Banich &amp; Compton, 2011, p. 65)","previouslyFormattedCitation":"(Banich &amp; Compton, 2011, p. 65)"},"properties":{"noteIndex":0},"schema":"https://github.com/citation-style-language/schema/raw/master/csl-citation.json"}</w:instrText>
      </w:r>
      <w:r w:rsidR="002A36B6">
        <w:rPr>
          <w:rFonts w:cs="Arial"/>
        </w:rPr>
        <w:fldChar w:fldCharType="separate"/>
      </w:r>
      <w:r w:rsidR="002A36B6" w:rsidRPr="002A36B6">
        <w:rPr>
          <w:rFonts w:cs="Arial"/>
          <w:noProof/>
        </w:rPr>
        <w:t>(Banich &amp; Compton, 2011, p. 65)</w:t>
      </w:r>
      <w:r w:rsidR="002A36B6">
        <w:rPr>
          <w:rFonts w:cs="Arial"/>
        </w:rPr>
        <w:fldChar w:fldCharType="end"/>
      </w:r>
      <w:r w:rsidR="00EE7D15" w:rsidRPr="00C96D25">
        <w:rPr>
          <w:rFonts w:cs="Arial"/>
        </w:rPr>
        <w:t>, functional near infrared spectroscopy</w:t>
      </w:r>
      <w:r w:rsidR="00AC4E50" w:rsidRPr="00C96D25">
        <w:rPr>
          <w:rFonts w:cs="Arial"/>
        </w:rPr>
        <w:t xml:space="preserve"> (</w:t>
      </w:r>
      <w:proofErr w:type="spellStart"/>
      <w:r w:rsidR="00AC4E50" w:rsidRPr="00C96D25">
        <w:rPr>
          <w:rFonts w:cs="Arial"/>
        </w:rPr>
        <w:t>fNIRS</w:t>
      </w:r>
      <w:proofErr w:type="spellEnd"/>
      <w:r w:rsidR="00AC4E50" w:rsidRPr="00C96D25">
        <w:rPr>
          <w:rFonts w:cs="Arial"/>
        </w:rPr>
        <w:t>)</w:t>
      </w:r>
      <w:r w:rsidR="00EE7D15" w:rsidRPr="00C96D25">
        <w:rPr>
          <w:rFonts w:cs="Arial"/>
        </w:rPr>
        <w:t xml:space="preserve"> which</w:t>
      </w:r>
      <w:r w:rsidR="00392E7A">
        <w:rPr>
          <w:rFonts w:cs="Arial"/>
        </w:rPr>
        <w:t>, like fMRI, measures blood flow in shallower areas of the brain to produce a spatial map</w:t>
      </w:r>
      <w:r w:rsidR="006461F4" w:rsidRPr="00C96D25">
        <w:rPr>
          <w:rFonts w:cs="Arial"/>
        </w:rPr>
        <w:t xml:space="preserve"> </w:t>
      </w:r>
      <w:r w:rsidR="00392E7A">
        <w:rPr>
          <w:rFonts w:cs="Arial"/>
        </w:rPr>
        <w:fldChar w:fldCharType="begin" w:fldLock="1"/>
      </w:r>
      <w:r w:rsidR="006920FD">
        <w:rPr>
          <w:rFonts w:cs="Arial"/>
        </w:rPr>
        <w:instrText>ADDIN CSL_CITATION {"citationItems":[{"id":"ITEM-1","itemData":{"DOI":"10.3389/fnhum.2017.00641","ISSN":"1662-5161","PMID":"29358912","abstract":"Even though research in the field of functional near-infrared spectroscopy (fNIRS) is being conducted for more than 20 years, a consensus on a signal processing methods is still lacking. A significant knowledge gap exists between established researchers and those newly entering the field. One major issue regularly observed in publications from new researchers in this field is the neglect of a possible signal contamination by hemodynamic changes unrelated to neurovascular coupling (i.e. scalp blood flow and systemic blood flow). This might be due to the fact that these researchers use signal processing methods with tools provided by the manufacturers of their devices without an advanced understanding of the performed steps. The aim of the present study was to investigate how different signal processing approaches (including and excluding approaches that partially correct for the possible signal contamination) affect the results of a typical functional neuroimaging study performed with fNIRS. In particular, we evaluated one standard signal processing method provided by a commercial company and compared it to three customized approaches and investigated the influence of the chosen method on the statistical outcome of a clinical data set (task-evoked motor cortex activity). No short-channels were used in the present study and therefore two types of multi-channel corrections based on multiple long-channels were applied. The choice of the signal processing method had a considerable influence on the outcome of the study. While methods that ignored the contamination of the fNIRS signals by task-evoked physiological noise yielded several significant hemodynamic responses over the whole head, the statistical significance of these findings disappeared when partially accounting for the contamination by using a multi-channel regression. We conclude that, when lacking the possibility of applying multi-distance measurements, the adoption of signal processing methods that correct for the physiological confounding effect, might yield more realistic results. Furthermore, we do not recommend to use standard signal processing methods as provided by the manufacturers without having an advanced understanding of every performed step.","author":[{"dropping-particle":"","family":"Pfeifer","given":"Mischa D.","non-dropping-particle":"","parse-names":false,"suffix":""},{"dropping-particle":"","family":"Scholkmann","given":"Felix","non-dropping-particle":"","parse-names":false,"suffix":""},{"dropping-particle":"","family":"Labruyère","given":"Rob","non-dropping-particle":"","parse-names":false,"suffix":""}],"container-title":"Frontiers in Human Neuroscience","id":"ITEM-1","issue":"January","issued":{"date-parts":[["2018"]]},"page":"1-12","title":"Signal Processing in Functional Near-Infrared Spectroscopy (fNIRS): Methodological Differences Lead to Different Statistical Results","type":"article-journal","volume":"11"},"uris":["http://www.mendeley.com/documents/?uuid=a2bf0148-ae69-4e45-8b53-795d191519a0"]}],"mendeley":{"formattedCitation":"(Pfeifer, Scholkmann, &amp; Labruyère, 2018)","plainTextFormattedCitation":"(Pfeifer, Scholkmann, &amp; Labruyère, 2018)","previouslyFormattedCitation":"(Pfeifer, Scholkmann, &amp; Labruyère, 2018)"},"properties":{"noteIndex":0},"schema":"https://github.com/citation-style-language/schema/raw/master/csl-citation.json"}</w:instrText>
      </w:r>
      <w:r w:rsidR="00392E7A">
        <w:rPr>
          <w:rFonts w:cs="Arial"/>
        </w:rPr>
        <w:fldChar w:fldCharType="separate"/>
      </w:r>
      <w:r w:rsidR="00392E7A" w:rsidRPr="00392E7A">
        <w:rPr>
          <w:rFonts w:cs="Arial"/>
          <w:noProof/>
        </w:rPr>
        <w:t>(Pfeifer, Scholkmann, &amp; Labruyère, 2018)</w:t>
      </w:r>
      <w:r w:rsidR="00392E7A">
        <w:rPr>
          <w:rFonts w:cs="Arial"/>
        </w:rPr>
        <w:fldChar w:fldCharType="end"/>
      </w:r>
      <w:r w:rsidR="00EE7D15" w:rsidRPr="00C96D25">
        <w:rPr>
          <w:rFonts w:cs="Arial"/>
        </w:rPr>
        <w:t>, magneto</w:t>
      </w:r>
      <w:r w:rsidR="00AC4E50" w:rsidRPr="00C96D25">
        <w:rPr>
          <w:rFonts w:cs="Arial"/>
        </w:rPr>
        <w:t>encephalography (</w:t>
      </w:r>
      <w:r w:rsidR="00EE7D15" w:rsidRPr="00C96D25">
        <w:rPr>
          <w:rFonts w:cs="Arial"/>
        </w:rPr>
        <w:t>M</w:t>
      </w:r>
      <w:r w:rsidRPr="00C96D25">
        <w:rPr>
          <w:rFonts w:cs="Arial"/>
        </w:rPr>
        <w:t xml:space="preserve">EG) </w:t>
      </w:r>
      <w:r w:rsidR="00EE7D15" w:rsidRPr="00C96D25">
        <w:rPr>
          <w:rFonts w:cs="Arial"/>
        </w:rPr>
        <w:t>which records the magnetic fields</w:t>
      </w:r>
      <w:r w:rsidR="006920FD">
        <w:rPr>
          <w:rFonts w:cs="Arial"/>
        </w:rPr>
        <w:t xml:space="preserve"> (</w:t>
      </w:r>
      <w:r w:rsidR="00545F8C">
        <w:rPr>
          <w:rFonts w:cs="Arial"/>
        </w:rPr>
        <w:t xml:space="preserve">also called </w:t>
      </w:r>
      <w:r w:rsidR="006920FD">
        <w:rPr>
          <w:rFonts w:cs="Arial"/>
        </w:rPr>
        <w:t>neuronal oscillations)</w:t>
      </w:r>
      <w:r w:rsidR="00EE7D15" w:rsidRPr="00C96D25">
        <w:rPr>
          <w:rFonts w:cs="Arial"/>
        </w:rPr>
        <w:t xml:space="preserve"> generated by electrical currents</w:t>
      </w:r>
      <w:r w:rsidR="006461F4" w:rsidRPr="00C96D25">
        <w:rPr>
          <w:rFonts w:cs="Arial"/>
        </w:rPr>
        <w:t xml:space="preserve"> </w:t>
      </w:r>
      <w:r w:rsidR="006920FD">
        <w:rPr>
          <w:rFonts w:cs="Arial"/>
        </w:rPr>
        <w:fldChar w:fldCharType="begin" w:fldLock="1"/>
      </w:r>
      <w:r w:rsidR="003D1CCB">
        <w:rPr>
          <w:rFonts w:cs="Arial"/>
        </w:rPr>
        <w:instrText>ADDIN CSL_CITATION {"citationItems":[{"id":"ITEM-1","itemData":{"DOI":"10.1136/practneurol-2013-000768","ISSN":"14747766","PMID":"24647614","abstract":"The understanding of brain function is moving rapidly towards a systems-level, network-based approach. It is now as naive to talk simplistically about what a particular area of the brain ‘does’, as it was for Franz Joseph Gall (1758–1828) to link its performance to the thickness of the overlying skull. Magnetoencephalography (MEG) is a rapidly developing and unique tool for the study of brain function, in particular the underlying oscillations in neuronal activity that appear to be fundamental (box 1), with real-time resolution and potential for application across a range of brain disorders. We provide a brief overview of the technology, broad approaches to data analysis, and aspirations for its application to the study of neurodegeneration. Box 1 An introduction to neuronal oscillations Neuronal oscillatory activity is continuous, but fluctuations in power and timing allow rapid alteration in communication strength within existing structural network architecture, far faster than synaptic modification.1 Two distinct cerebral regions can facilitate preferential information exchange by synchronising their rhythmic behaviour; the γ band (40–80 Hz), in particular, facilitates this process, but is also modulated ‘top-down’ by lower frequencies such as θ (4–7 Hz), reflecting factors, such as arousal states. α Rhythms (8–13 Hz), so prominent in the occipital cortex upon eye closure, reflect more than just an ‘idling’ rhythm but also contribute to active allocation of attentional resources and suppress irrelevant sensory information.2 The influential theory ‘Communication through Coherence’ developed by Fries,3 builds on existing models of ‘binding by synchronisation’ that may underpin selective attention, a key function in prioritising neural events to guide awareness and action.4 Structural MR imaging of the brain and spinal cord has revolutionised the accuracy of diagnosis in common conditions, such as stroke, and greatly expanded the taxonomy of neurological disorders. Advanced applications of MRI now allow the assessment of white …","author":[{"dropping-particle":"","family":"Proudfoot","given":"Malcolm","non-dropping-particle":"","parse-names":false,"suffix":""},{"dropping-particle":"","family":"Woolrich","given":"Mark W.","non-dropping-particle":"","parse-names":false,"suffix":""},{"dropping-particle":"","family":"Nobre","given":"Anna C.","non-dropping-particle":"","parse-names":false,"suffix":""},{"dropping-particle":"","family":"Turner","given":"Martin R.","non-dropping-particle":"","parse-names":false,"suffix":""}],"container-title":"Practical Neurology","id":"ITEM-1","issue":"5","issued":{"date-parts":[["2014"]]},"page":"336-343","title":"Magnetoencephalography","type":"article-journal","volume":"14"},"uris":["http://www.mendeley.com/documents/?uuid=931eecff-32e3-4167-a116-090679752266"]}],"mendeley":{"formattedCitation":"(Proudfoot, Woolrich, Nobre, &amp; Turner, 2014)","plainTextFormattedCitation":"(Proudfoot, Woolrich, Nobre, &amp; Turner, 2014)","previouslyFormattedCitation":"(Proudfoot, Woolrich, Nobre, &amp; Turner, 2014)"},"properties":{"noteIndex":0},"schema":"https://github.com/citation-style-language/schema/raw/master/csl-citation.json"}</w:instrText>
      </w:r>
      <w:r w:rsidR="006920FD">
        <w:rPr>
          <w:rFonts w:cs="Arial"/>
        </w:rPr>
        <w:fldChar w:fldCharType="separate"/>
      </w:r>
      <w:r w:rsidR="006920FD" w:rsidRPr="006920FD">
        <w:rPr>
          <w:rFonts w:cs="Arial"/>
          <w:noProof/>
        </w:rPr>
        <w:t>(Proudfoot, Woolrich, Nobre, &amp; Turner, 2014)</w:t>
      </w:r>
      <w:r w:rsidR="006920FD">
        <w:rPr>
          <w:rFonts w:cs="Arial"/>
        </w:rPr>
        <w:fldChar w:fldCharType="end"/>
      </w:r>
      <w:r w:rsidR="00EE7D15" w:rsidRPr="00C96D25">
        <w:rPr>
          <w:rFonts w:cs="Arial"/>
        </w:rPr>
        <w:t>, and electroencephalography</w:t>
      </w:r>
      <w:r w:rsidR="00AC4E50" w:rsidRPr="00C96D25">
        <w:rPr>
          <w:rFonts w:cs="Arial"/>
        </w:rPr>
        <w:t xml:space="preserve"> (EEG)</w:t>
      </w:r>
      <w:r w:rsidR="00EE7D15" w:rsidRPr="00C96D25">
        <w:rPr>
          <w:rFonts w:cs="Arial"/>
        </w:rPr>
        <w:t xml:space="preserve"> </w:t>
      </w:r>
      <w:r w:rsidR="002C3E61" w:rsidRPr="00C96D25">
        <w:rPr>
          <w:rFonts w:cs="Arial"/>
        </w:rPr>
        <w:t xml:space="preserve">which </w:t>
      </w:r>
      <w:r w:rsidR="003D1CCB">
        <w:rPr>
          <w:rFonts w:cs="Arial"/>
        </w:rPr>
        <w:t>provides a graphical representation of</w:t>
      </w:r>
      <w:r w:rsidR="002C3E61" w:rsidRPr="00C96D25">
        <w:rPr>
          <w:rFonts w:cs="Arial"/>
        </w:rPr>
        <w:t xml:space="preserve"> the minute </w:t>
      </w:r>
      <w:r w:rsidR="00A024D2" w:rsidRPr="00C96D25">
        <w:rPr>
          <w:rFonts w:cs="Arial"/>
        </w:rPr>
        <w:t>electrical currents</w:t>
      </w:r>
      <w:r w:rsidR="00DC27C6">
        <w:rPr>
          <w:rFonts w:cs="Arial"/>
        </w:rPr>
        <w:t xml:space="preserve">, </w:t>
      </w:r>
      <w:r w:rsidR="004800F9">
        <w:rPr>
          <w:rFonts w:cs="Arial"/>
        </w:rPr>
        <w:t xml:space="preserve">measured in milliseconds </w:t>
      </w:r>
      <w:r w:rsidR="00DC27C6">
        <w:rPr>
          <w:rFonts w:cs="Arial"/>
        </w:rPr>
        <w:t>and created</w:t>
      </w:r>
      <w:r w:rsidR="00A024D2" w:rsidRPr="00C96D25">
        <w:rPr>
          <w:rFonts w:cs="Arial"/>
        </w:rPr>
        <w:t xml:space="preserve"> </w:t>
      </w:r>
      <w:r w:rsidR="00AC4E50" w:rsidRPr="00C96D25">
        <w:rPr>
          <w:rFonts w:cs="Arial"/>
        </w:rPr>
        <w:t xml:space="preserve">by </w:t>
      </w:r>
      <w:r w:rsidR="004800F9">
        <w:rPr>
          <w:rFonts w:cs="Arial"/>
        </w:rPr>
        <w:t xml:space="preserve">synchronous </w:t>
      </w:r>
      <w:r w:rsidR="00AC4E50" w:rsidRPr="00C96D25">
        <w:rPr>
          <w:rFonts w:cs="Arial"/>
        </w:rPr>
        <w:t>neuron</w:t>
      </w:r>
      <w:r w:rsidR="00DD6381">
        <w:rPr>
          <w:rFonts w:cs="Arial"/>
        </w:rPr>
        <w:t xml:space="preserve"> populations when </w:t>
      </w:r>
      <w:r w:rsidR="006920FD">
        <w:rPr>
          <w:rFonts w:cs="Arial"/>
        </w:rPr>
        <w:t>synaptic activity</w:t>
      </w:r>
      <w:r w:rsidR="00DD6381">
        <w:rPr>
          <w:rFonts w:cs="Arial"/>
        </w:rPr>
        <w:t xml:space="preserve"> occur</w:t>
      </w:r>
      <w:r w:rsidR="004160BA">
        <w:rPr>
          <w:rFonts w:cs="Arial"/>
        </w:rPr>
        <w:t xml:space="preserve">s </w:t>
      </w:r>
      <w:r w:rsidR="004160BA">
        <w:rPr>
          <w:rFonts w:cs="Arial"/>
        </w:rPr>
        <w:fldChar w:fldCharType="begin" w:fldLock="1"/>
      </w:r>
      <w:r w:rsidR="001A7C7B">
        <w:rPr>
          <w:rFonts w:cs="Arial"/>
        </w:rPr>
        <w:instrText>ADDIN CSL_CITATION {"citationItems":[{"id":"ITEM-1","itemData":{"author":[{"dropping-particle":"","family":"Kock","given":"Frederick Gideon","non-dropping-particle":"De","parse-names":false,"suffix":""}],"id":"ITEM-1","issue":"June","issued":{"date-parts":[["2014"]]},"publisher":"University of South Africa","title":"The neuropsychological measure (EEG) of flow under conditions of peak performance","type":"thesis"},"uris":["http://www.mendeley.com/documents/?uuid=8781eca8-397b-47bd-bd95-602e8ba5bfeb"]}],"mendeley":{"formattedCitation":"(De Kock, 2014)","plainTextFormattedCitation":"(De Kock, 2014)","previouslyFormattedCitation":"(De Kock, 2014)"},"properties":{"noteIndex":0},"schema":"https://github.com/citation-style-language/schema/raw/master/csl-citation.json"}</w:instrText>
      </w:r>
      <w:r w:rsidR="004160BA">
        <w:rPr>
          <w:rFonts w:cs="Arial"/>
        </w:rPr>
        <w:fldChar w:fldCharType="separate"/>
      </w:r>
      <w:r w:rsidR="004160BA" w:rsidRPr="004160BA">
        <w:rPr>
          <w:rFonts w:cs="Arial"/>
          <w:noProof/>
        </w:rPr>
        <w:t>(De Kock, 2014)</w:t>
      </w:r>
      <w:r w:rsidR="004160BA">
        <w:rPr>
          <w:rFonts w:cs="Arial"/>
        </w:rPr>
        <w:fldChar w:fldCharType="end"/>
      </w:r>
      <w:r w:rsidR="004160BA">
        <w:rPr>
          <w:rFonts w:cs="Arial"/>
        </w:rPr>
        <w:t>.</w:t>
      </w:r>
      <w:r w:rsidR="004800F9">
        <w:rPr>
          <w:rFonts w:cs="Arial"/>
        </w:rPr>
        <w:t xml:space="preserve"> In addition, </w:t>
      </w:r>
      <w:r w:rsidR="00C3155F">
        <w:rPr>
          <w:rFonts w:cs="Arial"/>
        </w:rPr>
        <w:t>EEG</w:t>
      </w:r>
      <w:r w:rsidR="004800F9">
        <w:rPr>
          <w:rFonts w:cs="Arial"/>
        </w:rPr>
        <w:t xml:space="preserve"> does provide some spatial information, albeit on the large scale (in neural terms) of centimetres </w:t>
      </w:r>
      <w:r w:rsidR="004800F9">
        <w:rPr>
          <w:rFonts w:cs="Arial"/>
        </w:rPr>
        <w:fldChar w:fldCharType="begin" w:fldLock="1"/>
      </w:r>
      <w:r w:rsidR="006532FB">
        <w:rPr>
          <w:rFonts w:cs="Arial"/>
        </w:rPr>
        <w:instrText>ADDIN CSL_CITATION {"citationItems":[{"id":"ITEM-1","itemData":{"DOI":"10.3389/fnins.2018.00013","ISSN":"1662453X","author":[{"dropping-particle":"","family":"Mangalathu-Arumana","given":"Jain","non-dropping-particle":"","parse-names":false,"suffix":""},{"dropping-particle":"","family":"Liebenthal","given":"Einat","non-dropping-particle":"","parse-names":false,"suffix":""},{"dropping-particle":"","family":"Beardsley","given":"Scott A.","non-dropping-particle":"","parse-names":false,"suffix":""}],"container-title":"Frontiers in Neuroscience","id":"ITEM-1","issue":"JAN","issued":{"date-parts":[["2018"]]},"page":"1-15","title":"Optimizing within-subject experimental designs for jICA of multi-channel ERP and fMRI","type":"article-journal","volume":"12"},"uris":["http://www.mendeley.com/documents/?uuid=0b6c6ec6-16ba-4d62-938b-4568e4081a94"]}],"mendeley":{"formattedCitation":"(Mangalathu-Arumana, Liebenthal, &amp; Beardsley, 2018)","plainTextFormattedCitation":"(Mangalathu-Arumana, Liebenthal, &amp; Beardsley, 2018)","previouslyFormattedCitation":"(Mangalathu-Arumana, Liebenthal, &amp; Beardsley, 2018)"},"properties":{"noteIndex":0},"schema":"https://github.com/citation-style-language/schema/raw/master/csl-citation.json"}</w:instrText>
      </w:r>
      <w:r w:rsidR="004800F9">
        <w:rPr>
          <w:rFonts w:cs="Arial"/>
        </w:rPr>
        <w:fldChar w:fldCharType="separate"/>
      </w:r>
      <w:r w:rsidR="004800F9" w:rsidRPr="004800F9">
        <w:rPr>
          <w:rFonts w:cs="Arial"/>
          <w:noProof/>
        </w:rPr>
        <w:t>(Mangalathu-Arumana, Liebenthal, &amp; Beardsley, 2018)</w:t>
      </w:r>
      <w:r w:rsidR="004800F9">
        <w:rPr>
          <w:rFonts w:cs="Arial"/>
        </w:rPr>
        <w:fldChar w:fldCharType="end"/>
      </w:r>
      <w:r w:rsidR="004800F9">
        <w:rPr>
          <w:rFonts w:cs="Arial"/>
        </w:rPr>
        <w:t>.</w:t>
      </w:r>
      <w:r w:rsidR="000548E9">
        <w:rPr>
          <w:rFonts w:cs="Arial"/>
        </w:rPr>
        <w:t xml:space="preserve"> </w:t>
      </w:r>
    </w:p>
    <w:p w14:paraId="36BDA262" w14:textId="77777777" w:rsidR="007E6C4B" w:rsidRDefault="007E6C4B" w:rsidP="00C96D25">
      <w:pPr>
        <w:rPr>
          <w:rFonts w:cs="Arial"/>
        </w:rPr>
      </w:pPr>
    </w:p>
    <w:p w14:paraId="64E14CFD" w14:textId="7E704D3C" w:rsidR="006461F4" w:rsidRPr="00C96D25" w:rsidRDefault="000C0380">
      <w:pPr>
        <w:rPr>
          <w:rFonts w:cs="Arial"/>
        </w:rPr>
      </w:pPr>
      <w:r>
        <w:rPr>
          <w:rFonts w:cs="Arial"/>
        </w:rPr>
        <w:lastRenderedPageBreak/>
        <w:t>In conjunction with EEG</w:t>
      </w:r>
      <w:r w:rsidR="007E6C4B">
        <w:rPr>
          <w:rFonts w:cs="Arial"/>
        </w:rPr>
        <w:t>, measuring psychophysiological responses using galvanic skin response (GSR), heart rate</w:t>
      </w:r>
      <w:r w:rsidR="00C3155F">
        <w:rPr>
          <w:rFonts w:cs="Arial"/>
        </w:rPr>
        <w:t xml:space="preserve"> variability</w:t>
      </w:r>
      <w:r w:rsidR="007E6C4B">
        <w:rPr>
          <w:rFonts w:cs="Arial"/>
        </w:rPr>
        <w:t xml:space="preserve"> (HR</w:t>
      </w:r>
      <w:r w:rsidR="00C3155F">
        <w:rPr>
          <w:rFonts w:cs="Arial"/>
        </w:rPr>
        <w:t>V</w:t>
      </w:r>
      <w:r w:rsidR="007E6C4B">
        <w:rPr>
          <w:rFonts w:cs="Arial"/>
        </w:rPr>
        <w:t xml:space="preserve">), pupillometry and eye tracking can add information about emotion, valence, stress, attention and anxiety. </w:t>
      </w:r>
      <w:r>
        <w:rPr>
          <w:rFonts w:cs="Arial"/>
        </w:rPr>
        <w:t>These</w:t>
      </w:r>
      <w:r w:rsidR="007E6C4B">
        <w:rPr>
          <w:rFonts w:cs="Arial"/>
        </w:rPr>
        <w:t xml:space="preserve"> other measures can provide a wealth of additional data with respect to specific ‘point-in-time’ events. </w:t>
      </w:r>
    </w:p>
    <w:p w14:paraId="32536286" w14:textId="0EEA3ACF" w:rsidR="006461F4" w:rsidRPr="00D74058" w:rsidRDefault="006461F4" w:rsidP="00D74058">
      <w:pPr>
        <w:pStyle w:val="Heading3"/>
        <w:numPr>
          <w:ilvl w:val="0"/>
          <w:numId w:val="0"/>
        </w:numPr>
        <w:rPr>
          <w:i w:val="0"/>
        </w:rPr>
      </w:pPr>
      <w:bookmarkStart w:id="14" w:name="_Toc525551730"/>
      <w:bookmarkStart w:id="15" w:name="_Toc528218079"/>
      <w:r w:rsidRPr="00D74058">
        <w:rPr>
          <w:bCs w:val="0"/>
        </w:rPr>
        <w:t>2.</w:t>
      </w:r>
      <w:r w:rsidR="005F07C8">
        <w:rPr>
          <w:bCs w:val="0"/>
        </w:rPr>
        <w:t>4</w:t>
      </w:r>
      <w:r w:rsidRPr="00D74058">
        <w:rPr>
          <w:bCs w:val="0"/>
        </w:rPr>
        <w:t xml:space="preserve">.1 </w:t>
      </w:r>
      <w:r w:rsidR="001A2061" w:rsidRPr="00D74058">
        <w:rPr>
          <w:bCs w:val="0"/>
        </w:rPr>
        <w:t>Electroencephalogra</w:t>
      </w:r>
      <w:r w:rsidR="001A2061">
        <w:rPr>
          <w:bCs w:val="0"/>
        </w:rPr>
        <w:t>phy</w:t>
      </w:r>
      <w:bookmarkEnd w:id="14"/>
      <w:bookmarkEnd w:id="15"/>
    </w:p>
    <w:p w14:paraId="43F775A3" w14:textId="35EAFADD" w:rsidR="0069780D" w:rsidRPr="00C96D25" w:rsidRDefault="006461F4">
      <w:pPr>
        <w:rPr>
          <w:rFonts w:cs="Arial"/>
        </w:rPr>
      </w:pPr>
      <w:r w:rsidRPr="00C96D25">
        <w:rPr>
          <w:rFonts w:cs="Arial"/>
        </w:rPr>
        <w:t xml:space="preserve">This </w:t>
      </w:r>
      <w:r w:rsidR="00C3155F">
        <w:rPr>
          <w:rFonts w:cs="Arial"/>
        </w:rPr>
        <w:t xml:space="preserve">proposed </w:t>
      </w:r>
      <w:r w:rsidRPr="00C96D25">
        <w:rPr>
          <w:rFonts w:cs="Arial"/>
        </w:rPr>
        <w:t xml:space="preserve">study will focus on EEG as the technology to </w:t>
      </w:r>
      <w:r w:rsidR="00E232E9">
        <w:rPr>
          <w:rFonts w:cs="Arial"/>
        </w:rPr>
        <w:t xml:space="preserve">be </w:t>
      </w:r>
      <w:r w:rsidRPr="00C96D25">
        <w:rPr>
          <w:rFonts w:cs="Arial"/>
        </w:rPr>
        <w:t>use</w:t>
      </w:r>
      <w:r w:rsidR="00E232E9">
        <w:rPr>
          <w:rFonts w:cs="Arial"/>
        </w:rPr>
        <w:t>d</w:t>
      </w:r>
      <w:r w:rsidRPr="00C96D25">
        <w:rPr>
          <w:rFonts w:cs="Arial"/>
        </w:rPr>
        <w:t xml:space="preserve"> to measure brain activity. </w:t>
      </w:r>
      <w:r w:rsidR="00656050" w:rsidRPr="00C96D25">
        <w:rPr>
          <w:rFonts w:cs="Arial"/>
        </w:rPr>
        <w:t>The reason for this is manifold. Most importantly EEG is affordable. Whereas fMRI, MEG</w:t>
      </w:r>
      <w:r w:rsidR="006920FD">
        <w:rPr>
          <w:rFonts w:cs="Arial"/>
        </w:rPr>
        <w:t xml:space="preserve"> and</w:t>
      </w:r>
      <w:r w:rsidR="00656050" w:rsidRPr="00C96D25">
        <w:rPr>
          <w:rFonts w:cs="Arial"/>
        </w:rPr>
        <w:t xml:space="preserve"> </w:t>
      </w:r>
      <w:proofErr w:type="spellStart"/>
      <w:r w:rsidR="00656050" w:rsidRPr="00C96D25">
        <w:rPr>
          <w:rFonts w:cs="Arial"/>
        </w:rPr>
        <w:t>fNIRS</w:t>
      </w:r>
      <w:proofErr w:type="spellEnd"/>
      <w:r w:rsidR="00656050" w:rsidRPr="00C96D25">
        <w:rPr>
          <w:rFonts w:cs="Arial"/>
        </w:rPr>
        <w:t xml:space="preserve"> are technologies that cost millions of </w:t>
      </w:r>
      <w:r w:rsidR="002720C7">
        <w:rPr>
          <w:rFonts w:cs="Arial"/>
        </w:rPr>
        <w:t>R</w:t>
      </w:r>
      <w:r w:rsidR="00656050" w:rsidRPr="00C96D25">
        <w:rPr>
          <w:rFonts w:cs="Arial"/>
        </w:rPr>
        <w:t>ands and</w:t>
      </w:r>
      <w:r w:rsidR="00C37247">
        <w:rPr>
          <w:rFonts w:cs="Arial"/>
        </w:rPr>
        <w:t xml:space="preserve"> require</w:t>
      </w:r>
      <w:r w:rsidR="00656050" w:rsidRPr="00C96D25">
        <w:rPr>
          <w:rFonts w:cs="Arial"/>
        </w:rPr>
        <w:t xml:space="preserve"> special environments </w:t>
      </w:r>
      <w:r w:rsidR="00C3155F">
        <w:rPr>
          <w:rFonts w:cs="Arial"/>
        </w:rPr>
        <w:t xml:space="preserve">within which </w:t>
      </w:r>
      <w:r w:rsidR="00656050" w:rsidRPr="00C96D25">
        <w:rPr>
          <w:rFonts w:cs="Arial"/>
        </w:rPr>
        <w:t>to install</w:t>
      </w:r>
      <w:r w:rsidR="00C3155F">
        <w:rPr>
          <w:rFonts w:cs="Arial"/>
        </w:rPr>
        <w:t xml:space="preserve"> the respective technologies</w:t>
      </w:r>
      <w:r w:rsidR="00656050" w:rsidRPr="00C96D25">
        <w:rPr>
          <w:rFonts w:cs="Arial"/>
        </w:rPr>
        <w:t xml:space="preserve">, acceptable EEG devices are available for under R30 000. What is more, </w:t>
      </w:r>
      <w:r w:rsidR="002720C7">
        <w:rPr>
          <w:rFonts w:cs="Arial"/>
        </w:rPr>
        <w:t>the University of South Africa’s</w:t>
      </w:r>
      <w:r w:rsidR="002720C7" w:rsidRPr="00C96D25">
        <w:rPr>
          <w:rFonts w:cs="Arial"/>
        </w:rPr>
        <w:t xml:space="preserve"> </w:t>
      </w:r>
      <w:r w:rsidR="002720C7" w:rsidRPr="002720C7">
        <w:t>(UNISA)</w:t>
      </w:r>
      <w:r w:rsidR="002720C7">
        <w:rPr>
          <w:rStyle w:val="CommentReference"/>
        </w:rPr>
        <w:t xml:space="preserve"> </w:t>
      </w:r>
      <w:r w:rsidR="00656050" w:rsidRPr="00C96D25">
        <w:rPr>
          <w:rFonts w:cs="Arial"/>
        </w:rPr>
        <w:t xml:space="preserve">Bureau for Market Research (BMR) has an EEG device available for research purposes. Furthermore, EEG provides excellent temporal results down to millisecond intervals (which fMRI, MEG and </w:t>
      </w:r>
      <w:proofErr w:type="spellStart"/>
      <w:r w:rsidR="00656050" w:rsidRPr="00C96D25">
        <w:rPr>
          <w:rFonts w:cs="Arial"/>
        </w:rPr>
        <w:t>fNIRS</w:t>
      </w:r>
      <w:proofErr w:type="spellEnd"/>
      <w:r w:rsidR="00656050" w:rsidRPr="00C96D25">
        <w:rPr>
          <w:rFonts w:cs="Arial"/>
        </w:rPr>
        <w:t>, the</w:t>
      </w:r>
      <w:r w:rsidR="00E232E9">
        <w:rPr>
          <w:rFonts w:cs="Arial"/>
        </w:rPr>
        <w:t>ir</w:t>
      </w:r>
      <w:r w:rsidR="00656050" w:rsidRPr="00C96D25">
        <w:rPr>
          <w:rFonts w:cs="Arial"/>
        </w:rPr>
        <w:t xml:space="preserve"> prices notwithstanding, cannot do). EEG also provides broad spatial perspectives on where the brain activity is occurring; it is relatively easy to use</w:t>
      </w:r>
      <w:r w:rsidR="00DC27C6">
        <w:rPr>
          <w:rFonts w:cs="Arial"/>
        </w:rPr>
        <w:t xml:space="preserve">; </w:t>
      </w:r>
      <w:r w:rsidR="00656050" w:rsidRPr="00C96D25">
        <w:rPr>
          <w:rFonts w:cs="Arial"/>
        </w:rPr>
        <w:t xml:space="preserve">it is not very restrictive it has a wide variety of hardware and software options; there are many analysis options </w:t>
      </w:r>
      <w:r w:rsidR="0069780D" w:rsidRPr="00C96D25">
        <w:rPr>
          <w:rFonts w:cs="Arial"/>
        </w:rPr>
        <w:t xml:space="preserve">available </w:t>
      </w:r>
      <w:r w:rsidR="00656050" w:rsidRPr="00C96D25">
        <w:rPr>
          <w:rFonts w:cs="Arial"/>
        </w:rPr>
        <w:t xml:space="preserve">using EEG data; the EEG data is rich in information, </w:t>
      </w:r>
      <w:r w:rsidR="0069780D" w:rsidRPr="00C96D25">
        <w:rPr>
          <w:rFonts w:cs="Arial"/>
        </w:rPr>
        <w:t>there is considerable research already published on EEG research; EEG is non-invasive</w:t>
      </w:r>
      <w:r w:rsidR="00545F8C">
        <w:rPr>
          <w:rFonts w:cs="Arial"/>
        </w:rPr>
        <w:t xml:space="preserve"> and</w:t>
      </w:r>
      <w:r w:rsidR="0069780D" w:rsidRPr="00C96D25">
        <w:rPr>
          <w:rFonts w:cs="Arial"/>
        </w:rPr>
        <w:t xml:space="preserve"> EEG holds little danger for the </w:t>
      </w:r>
      <w:r w:rsidR="00360229">
        <w:rPr>
          <w:rFonts w:cs="Arial"/>
        </w:rPr>
        <w:t>participant</w:t>
      </w:r>
      <w:r w:rsidR="0069780D" w:rsidRPr="00C96D25">
        <w:rPr>
          <w:rFonts w:cs="Arial"/>
        </w:rPr>
        <w:t xml:space="preserve">. </w:t>
      </w:r>
      <w:r w:rsidR="008B29A5">
        <w:rPr>
          <w:rFonts w:cs="Arial"/>
        </w:rPr>
        <w:t>In addition, as suggested by</w:t>
      </w:r>
      <w:r w:rsidR="008B29A5">
        <w:rPr>
          <w:rFonts w:cs="Arial"/>
        </w:rPr>
        <w:fldChar w:fldCharType="begin" w:fldLock="1"/>
      </w:r>
      <w:r w:rsidR="00CE524C">
        <w:rPr>
          <w:rFonts w:cs="Arial"/>
        </w:rPr>
        <w:instrText>ADDIN CSL_CITATION {"citationItems":[{"id":"ITEM-1","itemData":{"abstract":"While there is a growing body of functional magnetic resonance imaging (fMRI) evidence implicating a corpus of brain regions in value-based decision-making in humans, the limited temporal resolution of fMRI cannot address the relative temporal precedence of different brain regions in decision-making. To address this question, we adopted a computational model-based approach to electroencephalography (EEG) data acquired during a simple binary choice task. fMRI data were also acquired from the same participants for source localization. Post-decision value signals emerged 200 ms post-stimulus in a predominantly posterior source in the vicinity of the intraparietal sulcus and posterior temporal lobe cortex, along- side a weaker anterior locus. The signal then shifted to a predominantly anterior locus 850 ms following the trial onset, localized to the ventromedial prefrontal cortex and lateral prefrontal cortex. Comparison signals between unchosen and chosen options emerged late in the trial at 1050 ms in dor- somedial prefrontal cortex, suggesting that such comparison signals may not be directly associated with the decision itself but rather may play a role in post-decision action selection. Taken together, these results provide us new insights into the temporal dynamics of decision-making in the brain, suggesting that for a simple binary choice task, decisions may be encoded predominantly in posterior areas such as intraparietal sulcus, before","author":[{"dropping-particle":"","family":"Larsen","given":"Tobias","non-dropping-particle":"","parse-names":false,"suffix":""},{"dropping-particle":"","family":"O'Doherty","given":"John P","non-dropping-particle":"","parse-names":false,"suffix":""}],"container-title":"Philosophical Transactions of the Royal Society B","id":"ITEM-1","issued":{"date-parts":[["2014"]]},"page":"1-10","title":"Uncovering the spatio-temporal dynamics of value-based decision-making in the human brain : a combined fMRI − EEG study Uncovering the spatio-temporal dynamics of value-based decision-making in the human brain : a combined fMRI – EEG study","type":"article-journal","volume":"369"},"locator":"1","uris":["http://www.mendeley.com/documents/?uuid=73de5ab3-8306-4d8b-a3ef-628baff27b93"]}],"mendeley":{"formattedCitation":"(Larsen &amp; O’Doherty, 2014, p. 1)","manualFormatting":" Larsen and O’Doherty (2014)","plainTextFormattedCitation":"(Larsen &amp; O’Doherty, 2014, p. 1)","previouslyFormattedCitation":"(Larsen &amp; O’Doherty, 2014, p. 1)"},"properties":{"noteIndex":0},"schema":"https://github.com/citation-style-language/schema/raw/master/csl-citation.json"}</w:instrText>
      </w:r>
      <w:r w:rsidR="008B29A5">
        <w:rPr>
          <w:rFonts w:cs="Arial"/>
        </w:rPr>
        <w:fldChar w:fldCharType="separate"/>
      </w:r>
      <w:r w:rsidR="008B29A5">
        <w:rPr>
          <w:rFonts w:cs="Arial"/>
          <w:noProof/>
        </w:rPr>
        <w:t xml:space="preserve"> </w:t>
      </w:r>
      <w:r w:rsidR="008B29A5" w:rsidRPr="008B29A5">
        <w:rPr>
          <w:rFonts w:cs="Arial"/>
          <w:noProof/>
        </w:rPr>
        <w:t xml:space="preserve">Larsen </w:t>
      </w:r>
      <w:r w:rsidR="008B29A5">
        <w:rPr>
          <w:rFonts w:cs="Arial"/>
          <w:noProof/>
        </w:rPr>
        <w:t>and</w:t>
      </w:r>
      <w:r w:rsidR="008B29A5" w:rsidRPr="008B29A5">
        <w:rPr>
          <w:rFonts w:cs="Arial"/>
          <w:noProof/>
        </w:rPr>
        <w:t xml:space="preserve"> O’Doherty</w:t>
      </w:r>
      <w:r w:rsidR="008B29A5">
        <w:rPr>
          <w:rFonts w:cs="Arial"/>
          <w:noProof/>
        </w:rPr>
        <w:t xml:space="preserve"> (</w:t>
      </w:r>
      <w:r w:rsidR="008B29A5" w:rsidRPr="008B29A5">
        <w:rPr>
          <w:rFonts w:cs="Arial"/>
          <w:noProof/>
        </w:rPr>
        <w:t>2014)</w:t>
      </w:r>
      <w:r w:rsidR="008B29A5">
        <w:rPr>
          <w:rFonts w:cs="Arial"/>
        </w:rPr>
        <w:fldChar w:fldCharType="end"/>
      </w:r>
      <w:r w:rsidR="008B29A5">
        <w:rPr>
          <w:rFonts w:cs="Arial"/>
        </w:rPr>
        <w:t xml:space="preserve">, EEG can provide “insights into the </w:t>
      </w:r>
      <w:r w:rsidR="008B29A5" w:rsidRPr="008B29A5">
        <w:rPr>
          <w:rFonts w:cs="Arial"/>
        </w:rPr>
        <w:t>temporal dynamics of decision-making</w:t>
      </w:r>
      <w:r w:rsidR="00CE524C">
        <w:rPr>
          <w:rFonts w:cs="Arial"/>
        </w:rPr>
        <w:t xml:space="preserve">” </w:t>
      </w:r>
      <w:r w:rsidR="00CE524C">
        <w:rPr>
          <w:rFonts w:cs="Arial"/>
        </w:rPr>
        <w:fldChar w:fldCharType="begin" w:fldLock="1"/>
      </w:r>
      <w:r w:rsidR="005F26AE">
        <w:rPr>
          <w:rFonts w:cs="Arial"/>
        </w:rPr>
        <w:instrText>ADDIN CSL_CITATION {"citationItems":[{"id":"ITEM-1","itemData":{"abstract":"While there is a growing body of functional magnetic resonance imaging (fMRI) evidence implicating a corpus of brain regions in value-based decision-making in humans, the limited temporal resolution of fMRI cannot address the relative temporal precedence of different brain regions in decision-making. To address this question, we adopted a computational model-based approach to electroencephalography (EEG) data acquired during a simple binary choice task. fMRI data were also acquired from the same participants for source localization. Post-decision value signals emerged 200 ms post-stimulus in a predominantly posterior source in the vicinity of the intraparietal sulcus and posterior temporal lobe cortex, along- side a weaker anterior locus. The signal then shifted to a predominantly anterior locus 850 ms following the trial onset, localized to the ventromedial prefrontal cortex and lateral prefrontal cortex. Comparison signals between unchosen and chosen options emerged late in the trial at 1050 ms in dor- somedial prefrontal cortex, suggesting that such comparison signals may not be directly associated with the decision itself but rather may play a role in post-decision action selection. Taken together, these results provide us new insights into the temporal dynamics of decision-making in the brain, suggesting that for a simple binary choice task, decisions may be encoded predominantly in posterior areas such as intraparietal sulcus, before","author":[{"dropping-particle":"","family":"Larsen","given":"Tobias","non-dropping-particle":"","parse-names":false,"suffix":""},{"dropping-particle":"","family":"O'Doherty","given":"John P","non-dropping-particle":"","parse-names":false,"suffix":""}],"container-title":"Philosophical Transactions of the Royal Society B","id":"ITEM-1","issued":{"date-parts":[["2014"]]},"page":"1-10","title":"Uncovering the spatio-temporal dynamics of value-based decision-making in the human brain : a combined fMRI − EEG study Uncovering the spatio-temporal dynamics of value-based decision-making in the human brain : a combined fMRI – EEG study","type":"article-journal","volume":"369"},"locator":"1","uris":["http://www.mendeley.com/documents/?uuid=73de5ab3-8306-4d8b-a3ef-628baff27b93"]}],"mendeley":{"formattedCitation":"(Larsen &amp; O’Doherty, 2014, p. 1)","plainTextFormattedCitation":"(Larsen &amp; O’Doherty, 2014, p. 1)","previouslyFormattedCitation":"(Larsen &amp; O’Doherty, 2014, p. 1)"},"properties":{"noteIndex":0},"schema":"https://github.com/citation-style-language/schema/raw/master/csl-citation.json"}</w:instrText>
      </w:r>
      <w:r w:rsidR="00CE524C">
        <w:rPr>
          <w:rFonts w:cs="Arial"/>
        </w:rPr>
        <w:fldChar w:fldCharType="separate"/>
      </w:r>
      <w:r w:rsidR="00CE524C" w:rsidRPr="00CE524C">
        <w:rPr>
          <w:rFonts w:cs="Arial"/>
          <w:noProof/>
        </w:rPr>
        <w:t>(Larsen &amp; O’Doherty, 2014, p. 1)</w:t>
      </w:r>
      <w:r w:rsidR="00CE524C">
        <w:rPr>
          <w:rFonts w:cs="Arial"/>
        </w:rPr>
        <w:fldChar w:fldCharType="end"/>
      </w:r>
      <w:r w:rsidR="008B29A5">
        <w:rPr>
          <w:rFonts w:cs="Arial"/>
        </w:rPr>
        <w:t>.</w:t>
      </w:r>
      <w:r w:rsidR="008B29A5" w:rsidRPr="008B29A5">
        <w:t xml:space="preserve"> </w:t>
      </w:r>
      <w:r w:rsidR="0069780D" w:rsidRPr="00C96D25">
        <w:rPr>
          <w:rFonts w:cs="Arial"/>
        </w:rPr>
        <w:t xml:space="preserve">These </w:t>
      </w:r>
      <w:r w:rsidR="00C37247">
        <w:rPr>
          <w:rFonts w:cs="Arial"/>
        </w:rPr>
        <w:t>details</w:t>
      </w:r>
      <w:r w:rsidR="00C37247" w:rsidRPr="00C96D25">
        <w:rPr>
          <w:rFonts w:cs="Arial"/>
        </w:rPr>
        <w:t xml:space="preserve"> </w:t>
      </w:r>
      <w:r w:rsidR="0069780D" w:rsidRPr="00C96D25">
        <w:rPr>
          <w:rFonts w:cs="Arial"/>
        </w:rPr>
        <w:t xml:space="preserve">are arguably compelling reasons to adopt EEG as the technology of choice for this </w:t>
      </w:r>
      <w:r w:rsidR="00283A15">
        <w:rPr>
          <w:rFonts w:cs="Arial"/>
        </w:rPr>
        <w:t xml:space="preserve">proposed </w:t>
      </w:r>
      <w:r w:rsidR="0069780D" w:rsidRPr="00C96D25">
        <w:rPr>
          <w:rFonts w:cs="Arial"/>
        </w:rPr>
        <w:t>study.</w:t>
      </w:r>
    </w:p>
    <w:p w14:paraId="0768C895" w14:textId="77777777" w:rsidR="0069780D" w:rsidRPr="00C96D25" w:rsidRDefault="0069780D" w:rsidP="00C96D25">
      <w:pPr>
        <w:rPr>
          <w:rFonts w:cs="Arial"/>
        </w:rPr>
      </w:pPr>
    </w:p>
    <w:p w14:paraId="59E3B1DA" w14:textId="12A6BFDD" w:rsidR="0069780D" w:rsidRDefault="006461F4">
      <w:pPr>
        <w:rPr>
          <w:rFonts w:cs="Arial"/>
        </w:rPr>
      </w:pPr>
      <w:r w:rsidRPr="00C96D25">
        <w:rPr>
          <w:rFonts w:cs="Arial"/>
        </w:rPr>
        <w:t>EEG comprises a head-worn device</w:t>
      </w:r>
      <w:r w:rsidR="0069780D" w:rsidRPr="00C96D25">
        <w:rPr>
          <w:rFonts w:cs="Arial"/>
        </w:rPr>
        <w:t xml:space="preserve"> – a skull cap –</w:t>
      </w:r>
      <w:r w:rsidRPr="00C96D25">
        <w:rPr>
          <w:rFonts w:cs="Arial"/>
        </w:rPr>
        <w:t xml:space="preserve"> with receptors or receivers</w:t>
      </w:r>
      <w:r w:rsidR="00283A15">
        <w:rPr>
          <w:rFonts w:cs="Arial"/>
        </w:rPr>
        <w:t xml:space="preserve"> (also referred to as electrodes)</w:t>
      </w:r>
      <w:r w:rsidRPr="00C96D25">
        <w:rPr>
          <w:rFonts w:cs="Arial"/>
        </w:rPr>
        <w:t xml:space="preserve"> built into the device that can measure very small electrical impulses ranging from 1 to 100 Hertz (Hz – a Hz represents a cycle per second)</w:t>
      </w:r>
      <w:r w:rsidR="0069780D" w:rsidRPr="00C96D25">
        <w:rPr>
          <w:rFonts w:cs="Arial"/>
        </w:rPr>
        <w:t xml:space="preserve"> that are being produced at the surface of the skull (actually at the surface of the brain within the skull)</w:t>
      </w:r>
      <w:r w:rsidRPr="00C96D25">
        <w:rPr>
          <w:rFonts w:cs="Arial"/>
        </w:rPr>
        <w:t xml:space="preserve">. The receptors that are built into an EEG head cap are positioned according to </w:t>
      </w:r>
      <w:r w:rsidR="001A7C7B">
        <w:rPr>
          <w:rFonts w:cs="Arial"/>
        </w:rPr>
        <w:t xml:space="preserve">a </w:t>
      </w:r>
      <w:r w:rsidRPr="00C96D25">
        <w:rPr>
          <w:rFonts w:cs="Arial"/>
        </w:rPr>
        <w:t xml:space="preserve">well-researched and recognised </w:t>
      </w:r>
      <w:r w:rsidR="0069780D" w:rsidRPr="00C96D25">
        <w:rPr>
          <w:rFonts w:cs="Arial"/>
        </w:rPr>
        <w:t xml:space="preserve">reference </w:t>
      </w:r>
      <w:r w:rsidRPr="00C96D25">
        <w:rPr>
          <w:rFonts w:cs="Arial"/>
        </w:rPr>
        <w:t xml:space="preserve">system referred to </w:t>
      </w:r>
      <w:r w:rsidR="001A7C7B">
        <w:rPr>
          <w:rFonts w:cs="Arial"/>
        </w:rPr>
        <w:t xml:space="preserve">as </w:t>
      </w:r>
      <w:r w:rsidRPr="00C96D25">
        <w:rPr>
          <w:rFonts w:cs="Arial"/>
        </w:rPr>
        <w:t xml:space="preserve">the </w:t>
      </w:r>
      <w:r w:rsidR="0069780D" w:rsidRPr="00C96D25">
        <w:rPr>
          <w:rFonts w:cs="Arial"/>
        </w:rPr>
        <w:t xml:space="preserve">international </w:t>
      </w:r>
      <w:r w:rsidRPr="00C96D25">
        <w:rPr>
          <w:rFonts w:cs="Arial"/>
        </w:rPr>
        <w:t>10/20 system</w:t>
      </w:r>
      <w:r w:rsidR="0069780D" w:rsidRPr="00C96D25">
        <w:rPr>
          <w:rFonts w:cs="Arial"/>
        </w:rPr>
        <w:t xml:space="preserve"> – see figure </w:t>
      </w:r>
      <w:r w:rsidR="006539CB">
        <w:rPr>
          <w:rFonts w:cs="Arial"/>
        </w:rPr>
        <w:t>1</w:t>
      </w:r>
      <w:r w:rsidRPr="00C96D25">
        <w:rPr>
          <w:rFonts w:cs="Arial"/>
        </w:rPr>
        <w:t xml:space="preserve">. </w:t>
      </w:r>
    </w:p>
    <w:p w14:paraId="334CF36A" w14:textId="221B3104" w:rsidR="00012678" w:rsidRDefault="00CE524C" w:rsidP="00D74058">
      <w:pPr>
        <w:jc w:val="center"/>
        <w:rPr>
          <w:rFonts w:cs="Arial"/>
        </w:rPr>
      </w:pPr>
      <w:r>
        <w:rPr>
          <w:rFonts w:cs="Arial"/>
          <w:noProof/>
          <w:lang w:eastAsia="en-ZA" w:bidi="he-IL"/>
        </w:rPr>
        <w:lastRenderedPageBreak/>
        <w:drawing>
          <wp:inline distT="0" distB="0" distL="0" distR="0" wp14:anchorId="4B120042" wp14:editId="44ADD157">
            <wp:extent cx="3889248" cy="2141542"/>
            <wp:effectExtent l="0" t="0" r="0" b="0"/>
            <wp:docPr id="1" name="Picture 1" descr="A picture containing text,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20 system.gif"/>
                    <pic:cNvPicPr/>
                  </pic:nvPicPr>
                  <pic:blipFill>
                    <a:blip r:embed="rId8">
                      <a:extLst>
                        <a:ext uri="{28A0092B-C50C-407E-A947-70E740481C1C}">
                          <a14:useLocalDpi xmlns:a14="http://schemas.microsoft.com/office/drawing/2010/main" val="0"/>
                        </a:ext>
                      </a:extLst>
                    </a:blip>
                    <a:stretch>
                      <a:fillRect/>
                    </a:stretch>
                  </pic:blipFill>
                  <pic:spPr>
                    <a:xfrm>
                      <a:off x="0" y="0"/>
                      <a:ext cx="3969395" cy="2185674"/>
                    </a:xfrm>
                    <a:prstGeom prst="rect">
                      <a:avLst/>
                    </a:prstGeom>
                  </pic:spPr>
                </pic:pic>
              </a:graphicData>
            </a:graphic>
          </wp:inline>
        </w:drawing>
      </w:r>
    </w:p>
    <w:p w14:paraId="5C8327B6" w14:textId="083434FB" w:rsidR="0069780D" w:rsidRPr="00C96D25" w:rsidRDefault="005F26AE" w:rsidP="00D74058">
      <w:pPr>
        <w:jc w:val="left"/>
        <w:rPr>
          <w:rFonts w:cs="Arial"/>
        </w:rPr>
      </w:pPr>
      <w:r>
        <w:rPr>
          <w:rFonts w:cs="Arial"/>
        </w:rPr>
        <w:t xml:space="preserve">Figure </w:t>
      </w:r>
      <w:r w:rsidR="006539CB">
        <w:rPr>
          <w:rFonts w:cs="Arial"/>
        </w:rPr>
        <w:t>1</w:t>
      </w:r>
      <w:r>
        <w:rPr>
          <w:rFonts w:cs="Arial"/>
        </w:rPr>
        <w:t xml:space="preserve">: Schematic of the 10-20 System. Electrode placement </w:t>
      </w:r>
      <w:r>
        <w:rPr>
          <w:rFonts w:cs="Arial"/>
        </w:rPr>
        <w:fldChar w:fldCharType="begin" w:fldLock="1"/>
      </w:r>
      <w:r w:rsidR="0042671C">
        <w:rPr>
          <w:rFonts w:cs="Arial"/>
        </w:rPr>
        <w:instrText>ADDIN CSL_CITATION {"citationItems":[{"id":"ITEM-1","itemData":{"URL":"https://blog.adafruit.com/2017/06/19/tdcs-electrode-positioning-the-10-20-system/","accessed":{"date-parts":[["2018","8","4"]]},"author":[{"dropping-particle":"","family":"AdafruitIndustries","given":"","non-dropping-particle":"","parse-names":false,"suffix":""}],"id":"ITEM-1","issued":{"date-parts":[["0"]]},"title":"Electrode Positioning – The 10-20 System","type":"webpage"},"uris":["http://www.mendeley.com/documents/?uuid=b3125742-f6a2-3ac1-8782-3a62e2c15343"]}],"mendeley":{"formattedCitation":"(AdafruitIndustries, n.d.)","plainTextFormattedCitation":"(AdafruitIndustries, n.d.)","previouslyFormattedCitation":"(AdafruitIndustries, n.d.)"},"properties":{"noteIndex":0},"schema":"https://github.com/citation-style-language/schema/raw/master/csl-citation.json"}</w:instrText>
      </w:r>
      <w:r>
        <w:rPr>
          <w:rFonts w:cs="Arial"/>
        </w:rPr>
        <w:fldChar w:fldCharType="separate"/>
      </w:r>
      <w:r w:rsidRPr="005F26AE">
        <w:rPr>
          <w:rFonts w:cs="Arial"/>
          <w:noProof/>
        </w:rPr>
        <w:t>(AdafruitIndustries, n.d.)</w:t>
      </w:r>
      <w:r>
        <w:rPr>
          <w:rFonts w:cs="Arial"/>
        </w:rPr>
        <w:fldChar w:fldCharType="end"/>
      </w:r>
    </w:p>
    <w:p w14:paraId="2E974676" w14:textId="77777777" w:rsidR="005F26AE" w:rsidRDefault="005F26AE" w:rsidP="00C96D25">
      <w:pPr>
        <w:rPr>
          <w:rFonts w:cs="Arial"/>
        </w:rPr>
      </w:pPr>
    </w:p>
    <w:p w14:paraId="7C76F26F" w14:textId="55E14272" w:rsidR="00DC27C6" w:rsidRDefault="006461F4" w:rsidP="007E6C4B">
      <w:pPr>
        <w:rPr>
          <w:rFonts w:cs="Arial"/>
        </w:rPr>
      </w:pPr>
      <w:r w:rsidRPr="00C96D25">
        <w:rPr>
          <w:rFonts w:cs="Arial"/>
        </w:rPr>
        <w:t>EEG devices also differ according to the number of receptors they have. Some have only a few (one or two) and others may have 64</w:t>
      </w:r>
      <w:r w:rsidR="0069780D" w:rsidRPr="00C96D25">
        <w:rPr>
          <w:rFonts w:cs="Arial"/>
        </w:rPr>
        <w:t>, 128 or 256</w:t>
      </w:r>
      <w:r w:rsidRPr="00C96D25">
        <w:rPr>
          <w:rFonts w:cs="Arial"/>
        </w:rPr>
        <w:t xml:space="preserve"> receptors or even more. EEG caps are also classified according to whether they are clinical – which means that they have been certified </w:t>
      </w:r>
      <w:r w:rsidR="0069780D" w:rsidRPr="00C96D25">
        <w:rPr>
          <w:rFonts w:cs="Arial"/>
        </w:rPr>
        <w:t xml:space="preserve">by an authority such as the United States Food and Drug Administration </w:t>
      </w:r>
      <w:r w:rsidRPr="00C96D25">
        <w:rPr>
          <w:rFonts w:cs="Arial"/>
        </w:rPr>
        <w:t>as sufficiently accurate to measure neurological signals for clinical or medical purposes – or they are non-clinical or research-grade</w:t>
      </w:r>
      <w:r w:rsidR="007E6C4B">
        <w:rPr>
          <w:rFonts w:cs="Arial"/>
        </w:rPr>
        <w:t xml:space="preserve"> (also known as consumer grade)</w:t>
      </w:r>
      <w:r w:rsidR="0069780D" w:rsidRPr="00C96D25">
        <w:rPr>
          <w:rFonts w:cs="Arial"/>
        </w:rPr>
        <w:t>, w</w:t>
      </w:r>
      <w:r w:rsidRPr="00C96D25">
        <w:rPr>
          <w:rFonts w:cs="Arial"/>
        </w:rPr>
        <w:t>hich means that they can be used for research purposes</w:t>
      </w:r>
      <w:r w:rsidR="007E6C4B">
        <w:rPr>
          <w:rFonts w:cs="Arial"/>
        </w:rPr>
        <w:t xml:space="preserve">. </w:t>
      </w:r>
      <w:r w:rsidRPr="00C96D25">
        <w:rPr>
          <w:rFonts w:cs="Arial"/>
        </w:rPr>
        <w:t xml:space="preserve">The clinical devices are usually more accurate </w:t>
      </w:r>
      <w:r w:rsidR="0069780D" w:rsidRPr="00C96D25">
        <w:rPr>
          <w:rFonts w:cs="Arial"/>
        </w:rPr>
        <w:t>but also</w:t>
      </w:r>
      <w:r w:rsidRPr="00C96D25">
        <w:rPr>
          <w:rFonts w:cs="Arial"/>
        </w:rPr>
        <w:t xml:space="preserve"> much more expensive. The literature does suggest that the non-clinical devices, especially those with </w:t>
      </w:r>
      <w:r w:rsidR="003D03E3" w:rsidRPr="00C96D25">
        <w:rPr>
          <w:rFonts w:cs="Arial"/>
        </w:rPr>
        <w:t xml:space="preserve">greater number of receptors, </w:t>
      </w:r>
      <w:r w:rsidRPr="00C96D25">
        <w:rPr>
          <w:rFonts w:cs="Arial"/>
        </w:rPr>
        <w:t xml:space="preserve">are relatively accurate and compete well </w:t>
      </w:r>
      <w:r w:rsidR="003D03E3" w:rsidRPr="00C96D25">
        <w:rPr>
          <w:rFonts w:cs="Arial"/>
        </w:rPr>
        <w:t>with clinical devices</w:t>
      </w:r>
      <w:r w:rsidR="007E6C4B">
        <w:rPr>
          <w:rFonts w:cs="Arial"/>
        </w:rPr>
        <w:t xml:space="preserve"> </w:t>
      </w:r>
      <w:r w:rsidR="001A7C7B">
        <w:rPr>
          <w:rFonts w:cs="Arial"/>
        </w:rPr>
        <w:t xml:space="preserve"> </w:t>
      </w:r>
      <w:r w:rsidR="001A7C7B">
        <w:rPr>
          <w:rFonts w:cs="Arial"/>
        </w:rPr>
        <w:fldChar w:fldCharType="begin" w:fldLock="1"/>
      </w:r>
      <w:r w:rsidR="006532FB">
        <w:rPr>
          <w:rFonts w:cs="Arial"/>
        </w:rPr>
        <w:instrText>ADDIN CSL_CITATION {"citationItems":[{"id":"ITEM-1","itemData":{"DOI":"10.3389/fnhum.2017.00398","author":[{"dropping-particle":"","family":"Ratti","given":"Elena","non-dropping-particle":"","parse-names":false,"suffix":""},{"dropping-particle":"","family":"Waninger","given":"Shani","non-dropping-particle":"","parse-names":false,"suffix":""},{"dropping-particle":"","family":"Berka","given":"Chris","non-dropping-particle":"","parse-names":false,"suffix":""},{"dropping-particle":"","family":"Ruffini","given":"Giulio","non-dropping-particle":"","parse-names":false,"suffix":""},{"dropping-particle":"","family":"Verma","given":"Ajay","non-dropping-particle":"","parse-names":false,"suffix":""}],"container-title":"Frontiers in Human Neuroscience","id":"ITEM-1","issue":"August","issued":{"date-parts":[["2017"]]},"page":"1-7","title":"Comparison of Medical and Consumer Wireless EEG Systems for Use in Clinical Trials","type":"article-journal","volume":"11"},"uris":["http://www.mendeley.com/documents/?uuid=f5c4975c-dcb9-4625-85e4-799ee52106f2"]}],"mendeley":{"formattedCitation":"(Ratti, Waninger, Berka, Ruffini, &amp; Verma, 2017)","plainTextFormattedCitation":"(Ratti, Waninger, Berka, Ruffini, &amp; Verma, 2017)","previouslyFormattedCitation":"(Ratti, Waninger, Berka, Ruffini, &amp; Verma, 2017)"},"properties":{"noteIndex":0},"schema":"https://github.com/citation-style-language/schema/raw/master/csl-citation.json"}</w:instrText>
      </w:r>
      <w:r w:rsidR="001A7C7B">
        <w:rPr>
          <w:rFonts w:cs="Arial"/>
        </w:rPr>
        <w:fldChar w:fldCharType="separate"/>
      </w:r>
      <w:r w:rsidR="001A7C7B" w:rsidRPr="001A7C7B">
        <w:rPr>
          <w:rFonts w:cs="Arial"/>
          <w:noProof/>
        </w:rPr>
        <w:t>(Ratti, Waninger, Berka, Ruffini, &amp; Verma, 2017)</w:t>
      </w:r>
      <w:r w:rsidR="001A7C7B">
        <w:rPr>
          <w:rFonts w:cs="Arial"/>
        </w:rPr>
        <w:fldChar w:fldCharType="end"/>
      </w:r>
      <w:r w:rsidR="001A7C7B">
        <w:rPr>
          <w:rFonts w:cs="Arial"/>
        </w:rPr>
        <w:t>.</w:t>
      </w:r>
      <w:r w:rsidR="004800F9">
        <w:rPr>
          <w:rFonts w:cs="Arial"/>
        </w:rPr>
        <w:t xml:space="preserve"> </w:t>
      </w:r>
    </w:p>
    <w:p w14:paraId="7A3F76CB" w14:textId="77777777" w:rsidR="00DC27C6" w:rsidRDefault="00DC27C6" w:rsidP="00C96D25">
      <w:pPr>
        <w:rPr>
          <w:rFonts w:cs="Arial"/>
        </w:rPr>
      </w:pPr>
    </w:p>
    <w:p w14:paraId="6FBD4E4B" w14:textId="77777777" w:rsidR="006461F4" w:rsidRPr="00C96D25" w:rsidRDefault="0069780D" w:rsidP="00334422">
      <w:pPr>
        <w:rPr>
          <w:rFonts w:cs="Arial"/>
        </w:rPr>
      </w:pPr>
      <w:r w:rsidRPr="00C96D25">
        <w:rPr>
          <w:rFonts w:cs="Arial"/>
        </w:rPr>
        <w:t>E</w:t>
      </w:r>
      <w:r w:rsidR="00DC27C6">
        <w:rPr>
          <w:rFonts w:cs="Arial"/>
        </w:rPr>
        <w:t>EG</w:t>
      </w:r>
      <w:r w:rsidRPr="00C96D25">
        <w:rPr>
          <w:rFonts w:cs="Arial"/>
        </w:rPr>
        <w:t xml:space="preserve"> caps can be tethered or wired, or wireless. Wired devices are usually faster and more accurate, while wireless devices provide for more freedom of movement and can be used in a mobile context.</w:t>
      </w:r>
      <w:r w:rsidR="005908AD" w:rsidRPr="00C96D25">
        <w:rPr>
          <w:rFonts w:cs="Arial"/>
        </w:rPr>
        <w:t xml:space="preserve"> This</w:t>
      </w:r>
      <w:r w:rsidR="00283A15">
        <w:rPr>
          <w:rFonts w:cs="Arial"/>
        </w:rPr>
        <w:t xml:space="preserve"> proposed</w:t>
      </w:r>
      <w:r w:rsidR="005908AD" w:rsidRPr="00C96D25">
        <w:rPr>
          <w:rFonts w:cs="Arial"/>
        </w:rPr>
        <w:t xml:space="preserve"> study will use a wireless research grade EEG device to track brain activity. </w:t>
      </w:r>
    </w:p>
    <w:p w14:paraId="6B81FADE" w14:textId="77777777" w:rsidR="00A024D2" w:rsidRPr="00334422" w:rsidRDefault="00B7208E" w:rsidP="00D74058">
      <w:pPr>
        <w:pStyle w:val="Heading1"/>
        <w:numPr>
          <w:ilvl w:val="0"/>
          <w:numId w:val="0"/>
        </w:numPr>
        <w:rPr>
          <w:b w:val="0"/>
          <w:bCs w:val="0"/>
        </w:rPr>
      </w:pPr>
      <w:bookmarkStart w:id="16" w:name="_Toc525551731"/>
      <w:bookmarkStart w:id="17" w:name="_Toc528218080"/>
      <w:r w:rsidRPr="00B7208E">
        <w:t>3</w:t>
      </w:r>
      <w:r>
        <w:t>.</w:t>
      </w:r>
      <w:r w:rsidRPr="00B7208E">
        <w:rPr>
          <w:b w:val="0"/>
          <w:bCs w:val="0"/>
        </w:rPr>
        <w:t xml:space="preserve"> </w:t>
      </w:r>
      <w:r w:rsidRPr="00B7208E">
        <w:rPr>
          <w:rStyle w:val="Heading1Char"/>
          <w:b/>
          <w:bCs/>
        </w:rPr>
        <w:t>THE EVENT RELATED POTENTIAL</w:t>
      </w:r>
      <w:bookmarkEnd w:id="16"/>
      <w:bookmarkEnd w:id="17"/>
    </w:p>
    <w:p w14:paraId="7481F894" w14:textId="60C45880" w:rsidR="00143E85" w:rsidRDefault="00A024D2">
      <w:pPr>
        <w:rPr>
          <w:rFonts w:cs="Arial"/>
        </w:rPr>
      </w:pPr>
      <w:r w:rsidRPr="00C96D25">
        <w:rPr>
          <w:rFonts w:cs="Arial"/>
        </w:rPr>
        <w:t>In section 2.</w:t>
      </w:r>
      <w:r w:rsidR="005F07C8">
        <w:rPr>
          <w:rFonts w:cs="Arial"/>
        </w:rPr>
        <w:t>3</w:t>
      </w:r>
      <w:r w:rsidRPr="00C96D25">
        <w:rPr>
          <w:rFonts w:cs="Arial"/>
        </w:rPr>
        <w:t>, the action potential was described and defined. When an action potential ‘fires’ in response to a stimulus or some event (which could be internal to the brain, internal within the body, or external to the body)</w:t>
      </w:r>
      <w:r w:rsidR="00D71E55" w:rsidRPr="00C96D25">
        <w:rPr>
          <w:rFonts w:cs="Arial"/>
        </w:rPr>
        <w:t>, this acti</w:t>
      </w:r>
      <w:r w:rsidR="00887920" w:rsidRPr="00C96D25">
        <w:rPr>
          <w:rFonts w:cs="Arial"/>
        </w:rPr>
        <w:t>on potential is called an event-</w:t>
      </w:r>
      <w:r w:rsidR="00D71E55" w:rsidRPr="00C96D25">
        <w:rPr>
          <w:rFonts w:cs="Arial"/>
        </w:rPr>
        <w:t>related potential</w:t>
      </w:r>
      <w:r w:rsidR="000548E9">
        <w:rPr>
          <w:rFonts w:cs="Arial"/>
        </w:rPr>
        <w:t xml:space="preserve"> (ERP)</w:t>
      </w:r>
      <w:r w:rsidR="00887920" w:rsidRPr="00C96D25">
        <w:rPr>
          <w:rFonts w:cs="Arial"/>
        </w:rPr>
        <w:t xml:space="preserve">. </w:t>
      </w:r>
      <w:r w:rsidR="00FE6735">
        <w:rPr>
          <w:rFonts w:cs="Arial"/>
        </w:rPr>
        <w:t xml:space="preserve">The EEG measures this as an overall voltage </w:t>
      </w:r>
      <w:r w:rsidR="00FE6735">
        <w:rPr>
          <w:rFonts w:cs="Arial"/>
        </w:rPr>
        <w:lastRenderedPageBreak/>
        <w:t xml:space="preserve">change in a population of neurons in response to a specific stimulus. </w:t>
      </w:r>
      <w:r w:rsidR="00D71E55" w:rsidRPr="00C96D25">
        <w:rPr>
          <w:rFonts w:cs="Arial"/>
        </w:rPr>
        <w:t xml:space="preserve">The challenge is that while researchers can generate some or other experimental stimulus </w:t>
      </w:r>
      <w:r w:rsidR="000548E9">
        <w:rPr>
          <w:rFonts w:cs="Arial"/>
        </w:rPr>
        <w:t xml:space="preserve">(also called </w:t>
      </w:r>
      <w:r w:rsidR="00D71E55" w:rsidRPr="00C96D25">
        <w:rPr>
          <w:rFonts w:cs="Arial"/>
        </w:rPr>
        <w:t>an event</w:t>
      </w:r>
      <w:r w:rsidR="000548E9">
        <w:rPr>
          <w:rFonts w:cs="Arial"/>
        </w:rPr>
        <w:t xml:space="preserve">), </w:t>
      </w:r>
      <w:r w:rsidR="00D71E55" w:rsidRPr="00C96D25">
        <w:rPr>
          <w:rFonts w:cs="Arial"/>
        </w:rPr>
        <w:t>m</w:t>
      </w:r>
      <w:r w:rsidR="00DC27C6">
        <w:rPr>
          <w:rFonts w:cs="Arial"/>
        </w:rPr>
        <w:t>any</w:t>
      </w:r>
      <w:r w:rsidR="00D71E55" w:rsidRPr="00C96D25">
        <w:rPr>
          <w:rFonts w:cs="Arial"/>
        </w:rPr>
        <w:t xml:space="preserve"> ERPs are associated with </w:t>
      </w:r>
      <w:r w:rsidR="00283A15">
        <w:rPr>
          <w:rFonts w:cs="Arial"/>
        </w:rPr>
        <w:t xml:space="preserve">endogenous </w:t>
      </w:r>
      <w:r w:rsidR="00546DAF">
        <w:rPr>
          <w:rFonts w:cs="Arial"/>
        </w:rPr>
        <w:t xml:space="preserve">cognitive </w:t>
      </w:r>
      <w:r w:rsidR="00D71E55" w:rsidRPr="00C96D25">
        <w:rPr>
          <w:rFonts w:cs="Arial"/>
        </w:rPr>
        <w:t>events (memories, motor reactions, emotions, etc.)</w:t>
      </w:r>
      <w:r w:rsidR="00546DAF" w:rsidRPr="00B24C36">
        <w:rPr>
          <w:rStyle w:val="FootnoteReference"/>
        </w:rPr>
        <w:footnoteReference w:id="7"/>
      </w:r>
      <w:r w:rsidR="00D71E55" w:rsidRPr="00C96D25">
        <w:rPr>
          <w:rFonts w:cs="Arial"/>
        </w:rPr>
        <w:t>, that are not known to the researcher. Thus</w:t>
      </w:r>
      <w:r w:rsidR="00275B89">
        <w:rPr>
          <w:rFonts w:cs="Arial"/>
        </w:rPr>
        <w:t>,</w:t>
      </w:r>
      <w:r w:rsidR="00D71E55" w:rsidRPr="00C96D25">
        <w:rPr>
          <w:rFonts w:cs="Arial"/>
        </w:rPr>
        <w:t xml:space="preserve"> all the bumps, spikes and cycles that one sees when measuring neural activity are reactions to some or other unknown event – they are uncontrolled</w:t>
      </w:r>
      <w:r w:rsidR="00FE6735">
        <w:rPr>
          <w:rFonts w:cs="Arial"/>
        </w:rPr>
        <w:t xml:space="preserve"> (also known as unsupervised)</w:t>
      </w:r>
      <w:r w:rsidR="00D71E55" w:rsidRPr="00C96D25">
        <w:rPr>
          <w:rFonts w:cs="Arial"/>
        </w:rPr>
        <w:t xml:space="preserve"> ERPs</w:t>
      </w:r>
      <w:r w:rsidR="0077020D">
        <w:rPr>
          <w:rFonts w:cs="Arial"/>
        </w:rPr>
        <w:t>.</w:t>
      </w:r>
      <w:r w:rsidR="002720C7">
        <w:rPr>
          <w:rFonts w:cs="Arial"/>
        </w:rPr>
        <w:t xml:space="preserve"> When this raw data is distinguished from surrounding extraneous activity by using algorithmic computations in an activity called feature extraction, the resulting waveforms are called components.</w:t>
      </w:r>
      <w:r w:rsidR="002720C7" w:rsidRPr="00C96D25">
        <w:rPr>
          <w:rFonts w:cs="Arial"/>
        </w:rPr>
        <w:t xml:space="preserve"> </w:t>
      </w:r>
    </w:p>
    <w:p w14:paraId="392A2F31" w14:textId="77777777" w:rsidR="002720C7" w:rsidRDefault="002720C7" w:rsidP="007E6C4B">
      <w:pPr>
        <w:autoSpaceDE w:val="0"/>
        <w:autoSpaceDN w:val="0"/>
        <w:adjustRightInd w:val="0"/>
        <w:rPr>
          <w:rFonts w:cs="Arial"/>
        </w:rPr>
      </w:pPr>
    </w:p>
    <w:p w14:paraId="22613428" w14:textId="6B9DC48F" w:rsidR="007E6C4B" w:rsidRDefault="00143E85" w:rsidP="007E6C4B">
      <w:pPr>
        <w:autoSpaceDE w:val="0"/>
        <w:autoSpaceDN w:val="0"/>
        <w:adjustRightInd w:val="0"/>
        <w:rPr>
          <w:rFonts w:cs="Arial"/>
        </w:rPr>
      </w:pPr>
      <w:r>
        <w:rPr>
          <w:rFonts w:cs="Arial"/>
        </w:rPr>
        <w:t>In the literature on ERPs, certain common wave</w:t>
      </w:r>
      <w:r w:rsidR="00FE6735">
        <w:rPr>
          <w:rFonts w:cs="Arial"/>
        </w:rPr>
        <w:t>forms</w:t>
      </w:r>
      <w:r w:rsidR="00DC27C6">
        <w:rPr>
          <w:rFonts w:cs="Arial"/>
        </w:rPr>
        <w:t xml:space="preserve"> – the components </w:t>
      </w:r>
      <w:r w:rsidR="00283A15">
        <w:rPr>
          <w:rFonts w:cs="Arial"/>
        </w:rPr>
        <w:t xml:space="preserve">– </w:t>
      </w:r>
      <w:r>
        <w:rPr>
          <w:rFonts w:cs="Arial"/>
        </w:rPr>
        <w:t xml:space="preserve">have been isolated as belonging to certain </w:t>
      </w:r>
      <w:r w:rsidR="007229A6" w:rsidRPr="007229A6">
        <w:rPr>
          <w:rFonts w:cs="Arial"/>
        </w:rPr>
        <w:t>psychological operations</w:t>
      </w:r>
      <w:r w:rsidR="007229A6">
        <w:rPr>
          <w:rFonts w:cs="Arial"/>
        </w:rPr>
        <w:t xml:space="preserve"> </w:t>
      </w:r>
      <w:r w:rsidR="007229A6">
        <w:t xml:space="preserve"> </w:t>
      </w:r>
      <w:r w:rsidR="007229A6">
        <w:rPr>
          <w:rFonts w:cs="Arial"/>
        </w:rPr>
        <w:t>in response</w:t>
      </w:r>
      <w:r>
        <w:rPr>
          <w:rFonts w:cs="Arial"/>
        </w:rPr>
        <w:t xml:space="preserve"> to stimulus</w:t>
      </w:r>
      <w:r w:rsidR="007229A6">
        <w:rPr>
          <w:rFonts w:cs="Arial"/>
        </w:rPr>
        <w:t xml:space="preserve"> </w:t>
      </w:r>
      <w:r w:rsidR="007229A6">
        <w:rPr>
          <w:rFonts w:cs="Arial"/>
        </w:rPr>
        <w:fldChar w:fldCharType="begin" w:fldLock="1"/>
      </w:r>
      <w:r w:rsidR="00854728">
        <w:rPr>
          <w:rFonts w:cs="Arial"/>
        </w:rPr>
        <w:instrText>ADDIN CSL_CITATION {"citationItems":[{"id":"ITEM-1","itemData":{"DOI":"10.1016/B978-0-12-410513-3.00037-1","ISBN":"978-0-12-410513-3","abstract":"Event related potentials (ERPs) are scalp recorded voltage fluctuations that are time-locked to an event. The ERPs reflect stages of information processing in the sensory-related hierarchical neuronal networks, in the networks of cognitive control as well as in the memory and affective systems of the brain. The ERP amplitude is usually smaller than the amplitude of background EEG so that the reliable ERP is obtained by averaging EEG fragments in multiple trials. Each ERP represents a sum of potentials generated in widely distributed cortical sources. The functionally different sources of ERPs are called components and are associated with distinct hypothetical psychological operations. One way of separating the components is to obtain a difference between the two ERPs performed at conditions which differ in only one respect: presence or absence of a hypothetical operation. Recently methods of blind source separation have been applied in ERP research. They are 1) the single trial independent component analysis (ICA), 2) the group ICA on collection of ERPs in multiple tasks, 3) the group ICA on collection of ERPs in a single task, 4) the method of joint-diagonalization of covariance matrixes on collection of ERPs in a single task. The large amplitude ERPs are quite reliable measures of brain functioning with good to excellent test-retest reliability. Although ERP are quite stable in time they vary substantially from subject to subject reflecting inter-individual fundamental differences in information processing.","author":[{"dropping-particle":"","family":"Kropotov","given":"Juri D.","non-dropping-particle":"","parse-names":false,"suffix":""}],"chapter-number":"1.6","container-title":"Functional Neuromarkers for Psychiatry. Applications for Diagnosis and Treatment","id":"ITEM-1","issued":{"date-parts":[["2016","1","1"]]},"page":"399-402","publisher":"Academic Press","title":"Event Related Potentials","type":"chapter"},"uris":["http://www.mendeley.com/documents/?uuid=c81c2b67-e670-30a7-a187-f20007dd26e9"]}],"mendeley":{"formattedCitation":"(Kropotov, 2016)","plainTextFormattedCitation":"(Kropotov, 2016)","previouslyFormattedCitation":"(Kropotov, 2016)"},"properties":{"noteIndex":0},"schema":"https://github.com/citation-style-language/schema/raw/master/csl-citation.json"}</w:instrText>
      </w:r>
      <w:r w:rsidR="007229A6">
        <w:rPr>
          <w:rFonts w:cs="Arial"/>
        </w:rPr>
        <w:fldChar w:fldCharType="separate"/>
      </w:r>
      <w:r w:rsidR="007229A6" w:rsidRPr="007229A6">
        <w:rPr>
          <w:rFonts w:cs="Arial"/>
          <w:noProof/>
        </w:rPr>
        <w:t>(Kropotov, 2016)</w:t>
      </w:r>
      <w:r w:rsidR="007229A6">
        <w:rPr>
          <w:rFonts w:cs="Arial"/>
        </w:rPr>
        <w:fldChar w:fldCharType="end"/>
      </w:r>
      <w:r>
        <w:rPr>
          <w:rFonts w:cs="Arial"/>
        </w:rPr>
        <w:t>.</w:t>
      </w:r>
      <w:r w:rsidR="003F2EA2">
        <w:rPr>
          <w:rFonts w:cs="Arial"/>
        </w:rPr>
        <w:t xml:space="preserve"> These components can be isolated according to temporal and spatial distributions </w:t>
      </w:r>
      <w:r w:rsidR="003F2EA2">
        <w:rPr>
          <w:rFonts w:cs="Arial"/>
        </w:rPr>
        <w:fldChar w:fldCharType="begin" w:fldLock="1"/>
      </w:r>
      <w:r w:rsidR="001630BB">
        <w:rPr>
          <w:rFonts w:cs="Arial"/>
        </w:rPr>
        <w:instrText>ADDIN CSL_CITATION {"citationItems":[{"id":"ITEM-1","itemData":{"DOI":"10.1016/j.neuroimage.2010.06.048","ISBN":"1095-9572 (Electronic)\\n1053-8119 (Linking)","ISSN":"1095-9572","PMID":"20600976","abstract":"Analyzing brain states that correspond to event related potentials (ERPs) on a single trial basis is a hard problem due to the high trial-to-trial variability and the unfavorable ratio between signal (ERP) and noise (artifacts and neural background activity). In this tutorial, we provide a comprehensive framework for decoding ERPs, elaborating on linear concepts, namely spatio-temporal patterns and filters as well as linear ERP classification. However, the bottleneck of these techniques is that they require an accurate covariance matrix estimation in high dimensional sensor spaces which is a highly intricate problem. As a remedy, we propose to use shrinkage estimators and show that appropriate regularization of linear discriminant analysis (LDA) by shrinkage yields excellent results for single-trial ERP classification that are far superior to classical LDA classification. Furthermore, we give practical hints on the interpretation of what classifiers learned from the data and demonstrate in particular that the trade-off between goodness-of-fit and model complexity in regularized LDA relates to a morphing between a difference pattern of ERPs and a spatial filter which cancels non task-related brain activity.","author":[{"dropping-particle":"","family":"Blankertz","given":"Benjamin","non-dropping-particle":"","parse-names":false,"suffix":""},{"dropping-particle":"","family":"Lemm","given":"Steven","non-dropping-particle":"","parse-names":false,"suffix":""},{"dropping-particle":"","family":"Treder","given":"Matthias","non-dropping-particle":"","parse-names":false,"suffix":""},{"dropping-particle":"","family":"Haufe","given":"Stefan","non-dropping-particle":"","parse-names":false,"suffix":""},{"dropping-particle":"","family":"Müller","given":"Klaus-Robert","non-dropping-particle":"","parse-names":false,"suffix":""}],"container-title":"NeuroImage","id":"ITEM-1","issue":"2","issued":{"date-parts":[["2011"]]},"page":"814-25","title":"Single-trial analysis and classification of ERP components--a tutorial.","type":"article-journal","volume":"56"},"locator":"4","uris":["http://www.mendeley.com/documents/?uuid=1fe70b03-54d5-40df-a530-2fd946f4d28b"]}],"mendeley":{"formattedCitation":"(Blankertz, Lemm, Treder, Haufe, &amp; Müller, 2011, p. 4)","plainTextFormattedCitation":"(Blankertz, Lemm, Treder, Haufe, &amp; Müller, 2011, p. 4)","previouslyFormattedCitation":"(Blankertz, Lemm, Treder, Haufe, &amp; Müller, 2011, p. 4)"},"properties":{"noteIndex":0},"schema":"https://github.com/citation-style-language/schema/raw/master/csl-citation.json"}</w:instrText>
      </w:r>
      <w:r w:rsidR="003F2EA2">
        <w:rPr>
          <w:rFonts w:cs="Arial"/>
        </w:rPr>
        <w:fldChar w:fldCharType="separate"/>
      </w:r>
      <w:r w:rsidR="003F2EA2" w:rsidRPr="003F2EA2">
        <w:rPr>
          <w:rFonts w:cs="Arial"/>
          <w:noProof/>
        </w:rPr>
        <w:t>(Blankertz, Lemm, Treder, Haufe, &amp; Müller, 2011, p. 4)</w:t>
      </w:r>
      <w:r w:rsidR="003F2EA2">
        <w:rPr>
          <w:rFonts w:cs="Arial"/>
        </w:rPr>
        <w:fldChar w:fldCharType="end"/>
      </w:r>
      <w:r w:rsidR="003F2EA2">
        <w:rPr>
          <w:rFonts w:cs="Arial"/>
        </w:rPr>
        <w:t xml:space="preserve">. </w:t>
      </w:r>
      <w:r>
        <w:rPr>
          <w:rFonts w:cs="Arial"/>
        </w:rPr>
        <w:t>The</w:t>
      </w:r>
      <w:r w:rsidR="003F2EA2">
        <w:rPr>
          <w:rFonts w:cs="Arial"/>
        </w:rPr>
        <w:t xml:space="preserve"> components</w:t>
      </w:r>
      <w:r>
        <w:rPr>
          <w:rFonts w:cs="Arial"/>
        </w:rPr>
        <w:t xml:space="preserve"> are named according to whether the wave</w:t>
      </w:r>
      <w:r w:rsidR="006532FB">
        <w:rPr>
          <w:rFonts w:cs="Arial"/>
        </w:rPr>
        <w:t xml:space="preserve"> peak</w:t>
      </w:r>
      <w:r>
        <w:rPr>
          <w:rFonts w:cs="Arial"/>
        </w:rPr>
        <w:t xml:space="preserve"> produced is positive or negative and according to </w:t>
      </w:r>
      <w:r w:rsidR="00FE6735">
        <w:rPr>
          <w:rFonts w:cs="Arial"/>
        </w:rPr>
        <w:t>temporal distance from the onset of the stimulus</w:t>
      </w:r>
      <w:r>
        <w:rPr>
          <w:rFonts w:cs="Arial"/>
        </w:rPr>
        <w:t>.</w:t>
      </w:r>
      <w:r w:rsidR="006532FB">
        <w:rPr>
          <w:rFonts w:cs="Arial"/>
        </w:rPr>
        <w:t xml:space="preserve"> The sequence of ERP peaks indicates a flow of information through the brain and the voltage change during the ERP reflects brain activity at that precise moment </w:t>
      </w:r>
      <w:r w:rsidR="006532FB">
        <w:rPr>
          <w:rFonts w:cs="Arial"/>
        </w:rPr>
        <w:fldChar w:fldCharType="begin" w:fldLock="1"/>
      </w:r>
      <w:r w:rsidR="007229A6">
        <w:rPr>
          <w:rFonts w:cs="Arial"/>
        </w:rPr>
        <w:instrText>ADDIN CSL_CITATION {"citationItems":[{"id":"ITEM-1","itemData":{"author":[{"dropping-particle":"","family":"Luck","given":"Stephen J.","non-dropping-particle":"","parse-names":false,"suffix":""}],"edition":"2","id":"ITEM-1","issued":{"date-parts":[["2014"]]},"publisher":"Massachusetts Institute of Technology","publisher-place":"Cambridge, Massachusetts","title":"An Introduction to the Event-Related Potential Technique","type":"book"},"locator":"8","uris":["http://www.mendeley.com/documents/?uuid=aa513b58-be4d-4a10-93de-9391a77555f8"]}],"mendeley":{"formattedCitation":"(Luck, 2014, p. 8)","plainTextFormattedCitation":"(Luck, 2014, p. 8)","previouslyFormattedCitation":"(Luck, 2014, p. 8)"},"properties":{"noteIndex":0},"schema":"https://github.com/citation-style-language/schema/raw/master/csl-citation.json"}</w:instrText>
      </w:r>
      <w:r w:rsidR="006532FB">
        <w:rPr>
          <w:rFonts w:cs="Arial"/>
        </w:rPr>
        <w:fldChar w:fldCharType="separate"/>
      </w:r>
      <w:r w:rsidR="006532FB" w:rsidRPr="006532FB">
        <w:rPr>
          <w:rFonts w:cs="Arial"/>
          <w:noProof/>
        </w:rPr>
        <w:t>(Luck, 2014, p. 8)</w:t>
      </w:r>
      <w:r w:rsidR="006532FB">
        <w:rPr>
          <w:rFonts w:cs="Arial"/>
        </w:rPr>
        <w:fldChar w:fldCharType="end"/>
      </w:r>
      <w:r w:rsidR="006532FB">
        <w:rPr>
          <w:rFonts w:cs="Arial"/>
        </w:rPr>
        <w:t xml:space="preserve">. </w:t>
      </w:r>
      <w:r w:rsidR="00887920" w:rsidRPr="00C96D25">
        <w:rPr>
          <w:rFonts w:cs="Arial"/>
        </w:rPr>
        <w:t xml:space="preserve">To date, the majority of neural research has been focused on controlled ERPs that are </w:t>
      </w:r>
      <w:r w:rsidR="006B094A" w:rsidRPr="00C96D25">
        <w:rPr>
          <w:rFonts w:cs="Arial"/>
        </w:rPr>
        <w:t xml:space="preserve">repeatedly </w:t>
      </w:r>
      <w:r w:rsidR="00887920" w:rsidRPr="00C96D25">
        <w:rPr>
          <w:rFonts w:cs="Arial"/>
        </w:rPr>
        <w:t>recorded in response to an experimental stimulus</w:t>
      </w:r>
      <w:r w:rsidR="006B094A" w:rsidRPr="00C96D25">
        <w:rPr>
          <w:rFonts w:cs="Arial"/>
        </w:rPr>
        <w:t xml:space="preserve"> – </w:t>
      </w:r>
      <w:r w:rsidR="006B094A" w:rsidRPr="003F2EA2">
        <w:rPr>
          <w:rFonts w:cs="Arial"/>
        </w:rPr>
        <w:t>this is referred to as between</w:t>
      </w:r>
      <w:r w:rsidR="001630BB">
        <w:rPr>
          <w:rFonts w:cs="Arial"/>
        </w:rPr>
        <w:t>-</w:t>
      </w:r>
      <w:r w:rsidR="006B094A" w:rsidRPr="003F2EA2">
        <w:rPr>
          <w:rFonts w:cs="Arial"/>
        </w:rPr>
        <w:t>trial ERPs</w:t>
      </w:r>
      <w:r w:rsidR="001630BB">
        <w:rPr>
          <w:rFonts w:cs="Arial"/>
        </w:rPr>
        <w:t xml:space="preserve"> </w:t>
      </w:r>
      <w:r w:rsidR="001630BB">
        <w:rPr>
          <w:rFonts w:cs="Arial"/>
        </w:rPr>
        <w:fldChar w:fldCharType="begin" w:fldLock="1"/>
      </w:r>
      <w:r w:rsidR="00960D8C">
        <w:rPr>
          <w:rFonts w:cs="Arial"/>
        </w:rPr>
        <w:instrText>ADDIN CSL_CITATION {"citationItems":[{"id":"ITEM-1","itemData":{"DOI":"10.3758/s13415-017-0555-3","ISSN":"15307026","abstract":"Event-related potential (ERP) has the potential to reveal the temporal neurophysiological dynamics of risk decision-making, but this potential has not been fully explored in previous studies. When predicting risk decision with ERPs, most studies focus on between-trial analysis that reflects feedback learning, while within-trial analysis that could directly link option assessment with behavioral output has been largely ignored. Suitable task design is crucial for applying within-trial prediction. In this study, we used a modified version of the classic Balloon Analogue Risk Task (BART). In each trial of the task, participants made multiple rounds of decisions between a risky option (pump up the balloon) and a safe option (cash out). Behavioral results show that as the level of economic risk increased, participants were less willing to make a risky decision and also needed a longer response time to do so. In general, the ERP results showed distinct characteristics compared with previous findings based on between-trial prediction, particularly about the role of the P1 component. Specifically, both the P1 (amplitude and latency) and P3 (amplitude) components evoked by current outcomes predicted subsequent decisions. We suggest that these findings indicate the importance of selective attention (indexed by the P1) and motivational functions (indexed by the P3), which may help clarify the cognitive mechanism of risk decision-making. The theoretical significance of these findings is discussed.","author":[{"dropping-particle":"","family":"Gu","given":"Ruolei","non-dropping-particle":"","parse-names":false,"suffix":""},{"dropping-particle":"","family":"Zhang","given":"Dandan","non-dropping-particle":"","parse-names":false,"suffix":""},{"dropping-particle":"","family":"Luo","given":"Yi","non-dropping-particle":"","parse-names":false,"suffix":""},{"dropping-particle":"","family":"Wang","given":"Hongyan","non-dropping-particle":"","parse-names":false,"suffix":""},{"dropping-particle":"","family":"Broster","given":"Lucas S.","non-dropping-particle":"","parse-names":false,"suffix":""}],"container-title":"Cognitive, Affective and Behavioral Neuroscience","id":"ITEM-1","issue":"1","issued":{"date-parts":[["2018"]]},"page":"99-116","publisher":"Cognitive, Affective, &amp; Behavioral Neuroscience","title":"Predicting risk decisions in a modified Balloon Analogue Risk Task: Conventional and single-trial ERP analyses","type":"article-journal","volume":"18"},"uris":["http://www.mendeley.com/documents/?uuid=6fb9df8a-48e5-42f4-ab48-6ed9ebb46530"]}],"mendeley":{"formattedCitation":"(Gu, Zhang, Luo, Wang, &amp; Broster, 2018)","plainTextFormattedCitation":"(Gu, Zhang, Luo, Wang, &amp; Broster, 2018)","previouslyFormattedCitation":"(Gu, Zhang, Luo, Wang, &amp; Broster, 2018)"},"properties":{"noteIndex":0},"schema":"https://github.com/citation-style-language/schema/raw/master/csl-citation.json"}</w:instrText>
      </w:r>
      <w:r w:rsidR="001630BB">
        <w:rPr>
          <w:rFonts w:cs="Arial"/>
        </w:rPr>
        <w:fldChar w:fldCharType="separate"/>
      </w:r>
      <w:r w:rsidR="001630BB" w:rsidRPr="001630BB">
        <w:rPr>
          <w:rFonts w:cs="Arial"/>
          <w:noProof/>
        </w:rPr>
        <w:t>(Gu, Zhang, Luo, Wang, &amp; Broster, 2018)</w:t>
      </w:r>
      <w:r w:rsidR="001630BB">
        <w:rPr>
          <w:rFonts w:cs="Arial"/>
        </w:rPr>
        <w:fldChar w:fldCharType="end"/>
      </w:r>
      <w:r w:rsidR="00887920" w:rsidRPr="003F2EA2">
        <w:rPr>
          <w:rFonts w:cs="Arial"/>
        </w:rPr>
        <w:t>.</w:t>
      </w:r>
      <w:r w:rsidR="00887920" w:rsidRPr="00C96D25">
        <w:rPr>
          <w:rFonts w:cs="Arial"/>
        </w:rPr>
        <w:t xml:space="preserve"> In the next section, an overview of the literature will capture the main areas of focus on </w:t>
      </w:r>
      <w:r w:rsidR="00D350F2">
        <w:rPr>
          <w:rFonts w:cs="Arial"/>
        </w:rPr>
        <w:t xml:space="preserve">current </w:t>
      </w:r>
      <w:r w:rsidR="00887920" w:rsidRPr="00C96D25">
        <w:rPr>
          <w:rFonts w:cs="Arial"/>
        </w:rPr>
        <w:t xml:space="preserve">research into ERPs. </w:t>
      </w:r>
    </w:p>
    <w:p w14:paraId="061AB5B5" w14:textId="1E8A987D" w:rsidR="00D71E55" w:rsidRPr="00334422" w:rsidRDefault="00B7208E" w:rsidP="001A2061">
      <w:pPr>
        <w:pStyle w:val="Heading2"/>
        <w:numPr>
          <w:ilvl w:val="0"/>
          <w:numId w:val="0"/>
        </w:numPr>
      </w:pPr>
      <w:bookmarkStart w:id="18" w:name="_Toc525551732"/>
      <w:bookmarkStart w:id="19" w:name="_Toc528218081"/>
      <w:r>
        <w:t xml:space="preserve">3.1 </w:t>
      </w:r>
      <w:r w:rsidR="00275B89" w:rsidRPr="00B7208E">
        <w:t>Research using</w:t>
      </w:r>
      <w:r w:rsidR="002F5ECB" w:rsidRPr="00B7208E">
        <w:t xml:space="preserve"> ERP</w:t>
      </w:r>
      <w:r w:rsidR="00293B04">
        <w:t>s</w:t>
      </w:r>
      <w:bookmarkEnd w:id="18"/>
      <w:bookmarkEnd w:id="19"/>
    </w:p>
    <w:p w14:paraId="49B985B1" w14:textId="2CA76D59" w:rsidR="00AF4B26" w:rsidRDefault="00AF4B26" w:rsidP="00C96D25">
      <w:pPr>
        <w:rPr>
          <w:rFonts w:cs="Arial"/>
        </w:rPr>
      </w:pPr>
      <w:r w:rsidRPr="00C96D25">
        <w:rPr>
          <w:rFonts w:cs="Arial"/>
        </w:rPr>
        <w:t>In this section, the focus is on outlining in broad terms</w:t>
      </w:r>
      <w:r w:rsidR="0077020D">
        <w:rPr>
          <w:rFonts w:cs="Arial"/>
        </w:rPr>
        <w:t>,</w:t>
      </w:r>
      <w:r w:rsidRPr="00C96D25">
        <w:rPr>
          <w:rFonts w:cs="Arial"/>
        </w:rPr>
        <w:t xml:space="preserve"> the research so far on neural decision making</w:t>
      </w:r>
      <w:r w:rsidR="00326D93">
        <w:rPr>
          <w:rFonts w:cs="Arial"/>
        </w:rPr>
        <w:t xml:space="preserve"> using an </w:t>
      </w:r>
      <w:r w:rsidR="00326D93">
        <w:rPr>
          <w:rFonts w:cs="Arial"/>
          <w:color w:val="323232"/>
          <w:shd w:val="clear" w:color="auto" w:fill="FFFFFF"/>
        </w:rPr>
        <w:t>ERP design</w:t>
      </w:r>
      <w:r w:rsidRPr="00C96D25">
        <w:rPr>
          <w:rFonts w:cs="Arial"/>
        </w:rPr>
        <w:t xml:space="preserve">. </w:t>
      </w:r>
      <w:r w:rsidR="00D350F2">
        <w:rPr>
          <w:rFonts w:cs="Arial"/>
        </w:rPr>
        <w:t>Examples of research using an ERP approach are discussed and the value of ERP research is highlighted</w:t>
      </w:r>
      <w:r w:rsidR="007229A6">
        <w:rPr>
          <w:rFonts w:cs="Arial"/>
        </w:rPr>
        <w:t>.</w:t>
      </w:r>
    </w:p>
    <w:p w14:paraId="6D4AC631" w14:textId="77777777" w:rsidR="007229A6" w:rsidRDefault="007229A6" w:rsidP="00C96D25">
      <w:pPr>
        <w:rPr>
          <w:rFonts w:cs="Arial"/>
        </w:rPr>
      </w:pPr>
    </w:p>
    <w:p w14:paraId="68A23F68" w14:textId="4608B486" w:rsidR="00546DAF" w:rsidRDefault="007229A6">
      <w:pPr>
        <w:rPr>
          <w:rFonts w:cs="Arial"/>
        </w:rPr>
      </w:pPr>
      <w:r>
        <w:rPr>
          <w:rFonts w:cs="Arial"/>
        </w:rPr>
        <w:lastRenderedPageBreak/>
        <w:t>Since EEG</w:t>
      </w:r>
      <w:r w:rsidR="00854728">
        <w:rPr>
          <w:rFonts w:cs="Arial"/>
        </w:rPr>
        <w:t xml:space="preserve"> was first in</w:t>
      </w:r>
      <w:r w:rsidR="00FD6AF8">
        <w:rPr>
          <w:rFonts w:cs="Arial"/>
        </w:rPr>
        <w:t>vented</w:t>
      </w:r>
      <w:r w:rsidR="00854728">
        <w:rPr>
          <w:rFonts w:cs="Arial"/>
        </w:rPr>
        <w:t xml:space="preserve"> by </w:t>
      </w:r>
      <w:r w:rsidR="00FD6AF8">
        <w:rPr>
          <w:rFonts w:cs="Arial"/>
        </w:rPr>
        <w:t>Hans Berger</w:t>
      </w:r>
      <w:r w:rsidR="00854728">
        <w:rPr>
          <w:rFonts w:cs="Arial"/>
        </w:rPr>
        <w:t xml:space="preserve"> in </w:t>
      </w:r>
      <w:r w:rsidR="00FD6AF8">
        <w:rPr>
          <w:rFonts w:cs="Arial"/>
        </w:rPr>
        <w:t>1924</w:t>
      </w:r>
      <w:r w:rsidR="00854728">
        <w:rPr>
          <w:rFonts w:cs="Arial"/>
        </w:rPr>
        <w:t xml:space="preserve">, researchers have been trying to make sense of the cacophony of waves presented graphically by the EEG. </w:t>
      </w:r>
      <w:r w:rsidR="00E430FD">
        <w:rPr>
          <w:rFonts w:cs="Arial"/>
        </w:rPr>
        <w:t>In the 1930s the first ERPs were recorded but it was only in the 1960s that ERP research came to the fore and it was also in the 1960s that the well-researched ERP component P3</w:t>
      </w:r>
      <w:r w:rsidR="00546DAF" w:rsidRPr="00B24C36">
        <w:rPr>
          <w:rStyle w:val="FootnoteReference"/>
        </w:rPr>
        <w:footnoteReference w:id="8"/>
      </w:r>
      <w:r w:rsidR="00E430FD">
        <w:rPr>
          <w:rFonts w:cs="Arial"/>
        </w:rPr>
        <w:t xml:space="preserve"> was discovered </w:t>
      </w:r>
      <w:r w:rsidR="00E430FD">
        <w:rPr>
          <w:rFonts w:cs="Arial"/>
        </w:rPr>
        <w:fldChar w:fldCharType="begin" w:fldLock="1"/>
      </w:r>
      <w:r w:rsidR="00546DAF">
        <w:rPr>
          <w:rFonts w:cs="Arial"/>
        </w:rPr>
        <w:instrText>ADDIN CSL_CITATION {"citationItems":[{"id":"ITEM-1","itemData":{"author":[{"dropping-particle":"","family":"Sutton","given":"S","non-dropping-particle":"","parse-names":false,"suffix":""},{"dropping-particle":"","family":"Braren","given":"M.","non-dropping-particle":"","parse-names":false,"suffix":""},{"dropping-particle":"","family":"Zubin","given":"J.","non-dropping-particle":"","parse-names":false,"suffix":""},{"dropping-particle":"","family":"John","given":"E.R.","non-dropping-particle":"","parse-names":false,"suffix":""}],"container-title":"Science","id":"ITEM-1","issued":{"date-parts":[["1965"]]},"page":"1187-1188","title":"Evoked-Potential Correlates of Stimulus Uncertainty","type":"article-journal","volume":"150"},"uris":["http://www.mendeley.com/documents/?uuid=ec62e129-b06c-4012-b77d-8c89a166582a"]}],"mendeley":{"formattedCitation":"(Sutton, Braren, Zubin, &amp; John, 1965)","plainTextFormattedCitation":"(Sutton, Braren, Zubin, &amp; John, 1965)","previouslyFormattedCitation":"(Sutton, Braren, Zubin, &amp; John, 1965)"},"properties":{"noteIndex":0},"schema":"https://github.com/citation-style-language/schema/raw/master/csl-citation.json"}</w:instrText>
      </w:r>
      <w:r w:rsidR="00E430FD">
        <w:rPr>
          <w:rFonts w:cs="Arial"/>
        </w:rPr>
        <w:fldChar w:fldCharType="separate"/>
      </w:r>
      <w:r w:rsidR="00E430FD" w:rsidRPr="00E430FD">
        <w:rPr>
          <w:rFonts w:cs="Arial"/>
          <w:noProof/>
        </w:rPr>
        <w:t>(Sutton, Braren, Zubin, &amp; John, 1965)</w:t>
      </w:r>
      <w:r w:rsidR="00E430FD">
        <w:rPr>
          <w:rFonts w:cs="Arial"/>
        </w:rPr>
        <w:fldChar w:fldCharType="end"/>
      </w:r>
      <w:r w:rsidR="00E430FD">
        <w:rPr>
          <w:rFonts w:cs="Arial"/>
        </w:rPr>
        <w:t xml:space="preserve">. </w:t>
      </w:r>
    </w:p>
    <w:p w14:paraId="3367717E" w14:textId="77777777" w:rsidR="00546DAF" w:rsidRDefault="00546DAF" w:rsidP="00C96D25">
      <w:pPr>
        <w:rPr>
          <w:rFonts w:cs="Arial"/>
        </w:rPr>
      </w:pPr>
    </w:p>
    <w:p w14:paraId="2279BA27" w14:textId="537F3BD9" w:rsidR="00854728" w:rsidRDefault="00854728" w:rsidP="00C96D25">
      <w:pPr>
        <w:rPr>
          <w:rFonts w:cs="Arial"/>
        </w:rPr>
      </w:pPr>
      <w:r>
        <w:rPr>
          <w:rFonts w:cs="Arial"/>
        </w:rPr>
        <w:t>It has been suggested that using ERP</w:t>
      </w:r>
      <w:r w:rsidR="0077020D">
        <w:rPr>
          <w:rFonts w:cs="Arial"/>
        </w:rPr>
        <w:t>s</w:t>
      </w:r>
      <w:r>
        <w:rPr>
          <w:rFonts w:cs="Arial"/>
        </w:rPr>
        <w:t xml:space="preserve"> can provide benefits over other measuring tools such as fMRI. As </w:t>
      </w:r>
      <w:r w:rsidR="00FD6AF8">
        <w:rPr>
          <w:rFonts w:cs="Arial"/>
        </w:rPr>
        <w:t xml:space="preserve">recently </w:t>
      </w:r>
      <w:r w:rsidR="00546DAF">
        <w:rPr>
          <w:rFonts w:cs="Arial"/>
        </w:rPr>
        <w:t>proposed</w:t>
      </w:r>
      <w:r>
        <w:rPr>
          <w:rFonts w:cs="Arial"/>
        </w:rPr>
        <w:t xml:space="preserve"> by </w:t>
      </w:r>
      <w:r w:rsidR="00FD6AF8">
        <w:rPr>
          <w:rFonts w:cs="Arial"/>
        </w:rPr>
        <w:fldChar w:fldCharType="begin" w:fldLock="1"/>
      </w:r>
      <w:r w:rsidR="00FD6AF8">
        <w:rPr>
          <w:rFonts w:cs="Arial"/>
        </w:rPr>
        <w:instrText>ADDIN CSL_CITATION {"citationItems":[{"id":"ITEM-1","itemData":{"DOI":"10.1016/j.bpsc.2015.11.007.Best","author":[{"dropping-particle":"","family":"Kappenman","given":"Emily S","non-dropping-particle":"","parse-names":false,"suffix":""},{"dropping-particle":"","family":"Luck","given":"Steven J","non-dropping-particle":"","parse-names":false,"suffix":""}],"container-title":"Biol Psychiatry Cogn Neurosci Neuroimaging","id":"ITEM-1","issued":{"date-parts":[["2017"]]},"page":"1-13","title":"Best Practices for Event-Related Potential Research in Clinical Populations","type":"article-journal","volume":"4425"},"uris":["http://www.mendeley.com/documents/?uuid=755bc5ee-249d-41e1-a18c-1163e55426d6"]}],"mendeley":{"formattedCitation":"(Kappenman &amp; Luck, 2017)","manualFormatting":"Kappenman and Luck","plainTextFormattedCitation":"(Kappenman &amp; Luck, 2017)","previouslyFormattedCitation":"(Kappenman &amp; Luck, 2017)"},"properties":{"noteIndex":0},"schema":"https://github.com/citation-style-language/schema/raw/master/csl-citation.json"}</w:instrText>
      </w:r>
      <w:r w:rsidR="00FD6AF8">
        <w:rPr>
          <w:rFonts w:cs="Arial"/>
        </w:rPr>
        <w:fldChar w:fldCharType="separate"/>
      </w:r>
      <w:r w:rsidR="00FD6AF8" w:rsidRPr="00FD6AF8">
        <w:rPr>
          <w:rFonts w:cs="Arial"/>
          <w:noProof/>
        </w:rPr>
        <w:t xml:space="preserve">Kappenman </w:t>
      </w:r>
      <w:r w:rsidR="00FD6AF8">
        <w:rPr>
          <w:rFonts w:cs="Arial"/>
          <w:noProof/>
        </w:rPr>
        <w:t>and</w:t>
      </w:r>
      <w:r w:rsidR="00FD6AF8" w:rsidRPr="00FD6AF8">
        <w:rPr>
          <w:rFonts w:cs="Arial"/>
          <w:noProof/>
        </w:rPr>
        <w:t xml:space="preserve"> Luck</w:t>
      </w:r>
      <w:r w:rsidR="00FD6AF8">
        <w:rPr>
          <w:rFonts w:cs="Arial"/>
        </w:rPr>
        <w:fldChar w:fldCharType="end"/>
      </w:r>
      <w:r w:rsidR="00FD6AF8">
        <w:t>: “</w:t>
      </w:r>
      <w:r w:rsidRPr="00FD6AF8">
        <w:rPr>
          <w:rFonts w:cs="Arial"/>
        </w:rPr>
        <w:t xml:space="preserve">The fact that ERPs provide an instantaneous, continuous, millisecond-resolution measure of processing means that they can be used to isolate the dozens of individual sensory, cognitive, affective, and motor processes that occur between a stimulus and a response, making it possible to unpack the many different factors that contribute to overt </w:t>
      </w:r>
      <w:r w:rsidR="00FD6AF8">
        <w:rPr>
          <w:rFonts w:cs="Arial"/>
        </w:rPr>
        <w:t>behaviour”</w:t>
      </w:r>
      <w:r w:rsidR="00546DAF">
        <w:rPr>
          <w:rFonts w:cs="Arial"/>
        </w:rPr>
        <w:t xml:space="preserve"> </w:t>
      </w:r>
      <w:r w:rsidR="00FD6AF8">
        <w:rPr>
          <w:rFonts w:cs="Arial"/>
        </w:rPr>
        <w:fldChar w:fldCharType="begin" w:fldLock="1"/>
      </w:r>
      <w:r w:rsidR="00E430FD">
        <w:rPr>
          <w:rFonts w:cs="Arial"/>
        </w:rPr>
        <w:instrText>ADDIN CSL_CITATION {"citationItems":[{"id":"ITEM-1","itemData":{"DOI":"10.1016/j.bpsc.2015.11.007.Best","author":[{"dropping-particle":"","family":"Kappenman","given":"Emily S","non-dropping-particle":"","parse-names":false,"suffix":""},{"dropping-particle":"","family":"Luck","given":"Steven J","non-dropping-particle":"","parse-names":false,"suffix":""}],"container-title":"Biol Psychiatry Cogn Neurosci Neuroimaging","id":"ITEM-1","issued":{"date-parts":[["2017"]]},"page":"1-13","title":"Best Practices for Event-Related Potential Research in Clinical Populations","type":"article-journal","volume":"4425"},"locator":"2","uris":["http://www.mendeley.com/documents/?uuid=755bc5ee-249d-41e1-a18c-1163e55426d6"]}],"mendeley":{"formattedCitation":"(Kappenman &amp; Luck, 2017, p. 2)","plainTextFormattedCitation":"(Kappenman &amp; Luck, 2017, p. 2)","previouslyFormattedCitation":"(Kappenman &amp; Luck, 2017, p. 2)"},"properties":{"noteIndex":0},"schema":"https://github.com/citation-style-language/schema/raw/master/csl-citation.json"}</w:instrText>
      </w:r>
      <w:r w:rsidR="00FD6AF8">
        <w:rPr>
          <w:rFonts w:cs="Arial"/>
        </w:rPr>
        <w:fldChar w:fldCharType="separate"/>
      </w:r>
      <w:r w:rsidR="00FD6AF8" w:rsidRPr="00FD6AF8">
        <w:rPr>
          <w:rFonts w:cs="Arial"/>
          <w:noProof/>
        </w:rPr>
        <w:t>(Kappenman &amp; Luck, 2017, p. 2)</w:t>
      </w:r>
      <w:r w:rsidR="00FD6AF8">
        <w:rPr>
          <w:rFonts w:cs="Arial"/>
        </w:rPr>
        <w:fldChar w:fldCharType="end"/>
      </w:r>
      <w:r w:rsidR="00FD6AF8">
        <w:rPr>
          <w:rFonts w:cs="Arial"/>
        </w:rPr>
        <w:t>.</w:t>
      </w:r>
    </w:p>
    <w:p w14:paraId="32E739AB" w14:textId="77777777" w:rsidR="00546DAF" w:rsidRDefault="00546DAF" w:rsidP="00C96D25">
      <w:pPr>
        <w:rPr>
          <w:rFonts w:cs="Arial"/>
        </w:rPr>
      </w:pPr>
    </w:p>
    <w:p w14:paraId="6B9C243E" w14:textId="0013DAF1" w:rsidR="00546DAF" w:rsidRDefault="00546DAF">
      <w:pPr>
        <w:rPr>
          <w:rFonts w:cs="Arial"/>
        </w:rPr>
      </w:pPr>
      <w:r>
        <w:rPr>
          <w:rFonts w:cs="Arial"/>
        </w:rPr>
        <w:t>There have been numerous examples of ERP-designed research subsequent to the ERP’s discovery in the 1930s, particularly with the advent of computers and the greater calculating power that computers provide.</w:t>
      </w:r>
      <w:r w:rsidR="00275B89">
        <w:rPr>
          <w:rFonts w:cs="Arial"/>
        </w:rPr>
        <w:t xml:space="preserve"> Clinical studies are plentiful. One study that investigated cognitive decline in Parkinson</w:t>
      </w:r>
      <w:r w:rsidR="00DC27C6">
        <w:rPr>
          <w:rFonts w:cs="Arial"/>
        </w:rPr>
        <w:t>’</w:t>
      </w:r>
      <w:r w:rsidR="00275B89">
        <w:rPr>
          <w:rFonts w:cs="Arial"/>
        </w:rPr>
        <w:t xml:space="preserve">s Disease, investigated the P3 component of ERP and concluded </w:t>
      </w:r>
      <w:r w:rsidR="0015145B">
        <w:rPr>
          <w:rFonts w:cs="Arial"/>
        </w:rPr>
        <w:t>that cognitive impairment could be shown through electrophysiological indicators.</w:t>
      </w:r>
      <w:r w:rsidR="0088669F" w:rsidRPr="0088669F">
        <w:rPr>
          <w:rFonts w:cs="Arial"/>
        </w:rPr>
        <w:t xml:space="preserve"> </w:t>
      </w:r>
      <w:r w:rsidR="0088669F" w:rsidRPr="0088669F">
        <w:rPr>
          <w:rFonts w:cs="Arial"/>
        </w:rPr>
        <w:fldChar w:fldCharType="begin" w:fldLock="1"/>
      </w:r>
      <w:r w:rsidR="00963B4D">
        <w:rPr>
          <w:rFonts w:cs="Arial"/>
        </w:rPr>
        <w:instrText>ADDIN CSL_CITATION {"citationItems":[{"id":"ITEM-1","itemData":{"DOI":"10.3389/fnhum.2018.00106","ISSN":"1662-5161","PMID":"29632480","abstract":"Relationships between neuroimaging measures and behavior provide important clues about brain function and cognition in healthy and clinical populations. While electroencephalograhy (EEG) provides a portable, low cost measure of brain dynamics, it has been somewhat underrepresented in the emerging field of model-based inference. We seek to address this gap in this article by highlighting the utility of linking EEG and behavior, with an emphasis on approaches for EEG analysis that move beyond focusing on peaks or “components” derived from averaging EEG responses across trials and subjects (generating the event-related potential (ERP)). First, we review methods for deriving features from EEG in order to enhance the signal within single-trials. These methods include filtering based on user-defined features (i.e. frequency decomposition, time-frequency decomposition), filtering based on data-driven properties (i.e. blind source separation (BSS)), and generating more abstract representations of data (e.g. using deep learning). We then review cognitive models which extract latent variables from experimental tasks, including the drift diffusion model (DDM) and reinforcement learning approaches. Next, we discuss ways to access associations among these measures, including statistical models, data-driven joint models, and cognitive joint modeling using hierarchical Bayesian models (HBM). We think that these methodological tools are likely to contribute to theoretical advancements, and will help inform our understandings of brain dynamics that contribute to moment-to-moment cognitive function.","author":[{"dropping-particle":"","family":"Bridwell","given":"David A.","non-dropping-particle":"","parse-names":false,"suffix":""},{"dropping-particle":"","family":"Cavanagh","given":"James F.","non-dropping-particle":"","parse-names":false,"suffix":""},{"dropping-particle":"","family":"Collins","given":"Anne G. E.","non-dropping-particle":"","parse-names":false,"suffix":""},{"dropping-particle":"","family":"Nunez","given":"Michael D.","non-dropping-particle":"","parse-names":false,"suffix":""},{"dropping-particle":"","family":"Srinivasan","given":"Ramesh","non-dropping-particle":"","parse-names":false,"suffix":""},{"dropping-particle":"","family":"Stober","given":"Sebastian","non-dropping-particle":"","parse-names":false,"suffix":""},{"dropping-particle":"","family":"Calhoun","given":"Vince D.","non-dropping-particle":"","parse-names":false,"suffix":""}],"container-title":"Frontiers in Human Neuroscience","id":"ITEM-1","issue":"March","issued":{"date-parts":[["2018"]]},"page":"1-17","title":"Moving Beyond ERP Components: A Selective Review of Approaches to Integrate EEG and Behavior","type":"article-journal","volume":"12"},"uris":["http://www.mendeley.com/documents/?uuid=bab4eb9b-c0d8-4861-b02f-259d01225128"]}],"mendeley":{"formattedCitation":"(Bridwell et al., 2018)","manualFormatting":"Bridwell et al. (2018)","plainTextFormattedCitation":"(Bridwell et al., 2018)","previouslyFormattedCitation":"(Bridwell et al., 2018)"},"properties":{"noteIndex":0},"schema":"https://github.com/citation-style-language/schema/raw/master/csl-citation.json"}</w:instrText>
      </w:r>
      <w:r w:rsidR="0088669F" w:rsidRPr="0088669F">
        <w:rPr>
          <w:rFonts w:cs="Arial"/>
        </w:rPr>
        <w:fldChar w:fldCharType="separate"/>
      </w:r>
      <w:r w:rsidR="0088669F" w:rsidRPr="0088669F">
        <w:rPr>
          <w:rFonts w:cs="Arial"/>
          <w:noProof/>
        </w:rPr>
        <w:t>Bridwell et al. (2018)</w:t>
      </w:r>
      <w:r w:rsidR="0088669F" w:rsidRPr="0088669F">
        <w:rPr>
          <w:rFonts w:cs="Arial"/>
        </w:rPr>
        <w:fldChar w:fldCharType="end"/>
      </w:r>
      <w:r w:rsidR="0088669F">
        <w:rPr>
          <w:rFonts w:cs="Arial"/>
        </w:rPr>
        <w:t xml:space="preserve"> focuses on EEG analyses methods which help explain brain-behaviour relationships and cognitive function</w:t>
      </w:r>
      <w:r w:rsidR="00013DD0">
        <w:rPr>
          <w:rFonts w:cs="Arial"/>
        </w:rPr>
        <w:t xml:space="preserve">. Cognitive deficits in bipolar disorder were reviewed and evaluated by using ERPs and it was found that ERP differences occur at different stages during cognitive processing in bipolar disorder </w:t>
      </w:r>
      <w:r w:rsidR="00013DD0">
        <w:rPr>
          <w:rFonts w:cs="Arial"/>
        </w:rPr>
        <w:fldChar w:fldCharType="begin" w:fldLock="1"/>
      </w:r>
      <w:r w:rsidR="00CC2A6F">
        <w:rPr>
          <w:rFonts w:cs="Arial"/>
        </w:rPr>
        <w:instrText>ADDIN CSL_CITATION {"citationItems":[{"id":"ITEM-1","itemData":{"DOI":"10.1016/j.clinph.2018.05.025","ISSN":"18728952","abstract":"Cognitive deficits are critical features of bipolar disorder (BD), greatly impacting quality of life. The aim is to systematically review and critically evaluate underlying event related potential (ERP) features in euthymic BD relating to differences in sensory processes, attention, inhibition and conflict monitoring compared with healthy controls. 911 unique articles were identified using the PubMed database and 14 studies met the inclusion criteria. Individuals with BD in a euthymic state have reduced P50 sensory gating and reduced P100 amplitudes compared with healthy controls. Many studies demonstrated reduced P300 amplitudes and normal P300 latencies in BD. In addition, reduced NoGo N2 and abnormal NoGo P3 activity were observed in BD. Finally, there is some evidence of reduced error-related negativity amplitudes in BD. Importantly, ERP modulations vary with stimulus factors and clinical profile. The functional significance of these findings and clinical implications are discussed. ERP differences in BD arise at various stages of cognitive processing, specifically in early auditory and visual processing, attention allocation, context updating, inhibition and conflict monitoring. Treating these deficits and their underlying neurobiological disturbances corresponding to abnormal performance on cognitive tasks may aid functional remission. This knowledge might enable personalized treatment interventions targeting specific cognitive deficits.","author":[{"dropping-particle":"","family":"Morsel","given":"Anne M.","non-dropping-particle":"","parse-names":false,"suffix":""},{"dropping-particle":"","family":"Morrens","given":"Manuel","non-dropping-particle":"","parse-names":false,"suffix":""},{"dropping-particle":"","family":"Dhar","given":"Monica","non-dropping-particle":"","parse-names":false,"suffix":""},{"dropping-particle":"","family":"Sabbe","given":"Bernard","non-dropping-particle":"","parse-names":false,"suffix":""}],"container-title":"Clinical Neurophysiology","id":"ITEM-1","issue":"9","issued":{"date-parts":[["2018"]]},"page":"1854-1865","publisher":"International Federation of Clinical Neurophysiology","title":"Systematic review of cognitive event related potentials in euthymic bipolar disorder","type":"article-journal","volume":"129"},"uris":["http://www.mendeley.com/documents/?uuid=edd9750c-84be-4d6a-8480-0bd9923cf6e8"]}],"mendeley":{"formattedCitation":"(Morsel, Morrens, Dhar, &amp; Sabbe, 2018)","plainTextFormattedCitation":"(Morsel, Morrens, Dhar, &amp; Sabbe, 2018)","previouslyFormattedCitation":"(Morsel, Morrens, Dhar, &amp; Sabbe, 2018)"},"properties":{"noteIndex":0},"schema":"https://github.com/citation-style-language/schema/raw/master/csl-citation.json"}</w:instrText>
      </w:r>
      <w:r w:rsidR="00013DD0">
        <w:rPr>
          <w:rFonts w:cs="Arial"/>
        </w:rPr>
        <w:fldChar w:fldCharType="separate"/>
      </w:r>
      <w:r w:rsidR="00013DD0" w:rsidRPr="00013DD0">
        <w:rPr>
          <w:rFonts w:cs="Arial"/>
          <w:noProof/>
        </w:rPr>
        <w:t>(Morsel, Morrens, Dhar, &amp; Sabbe, 2018)</w:t>
      </w:r>
      <w:r w:rsidR="00013DD0">
        <w:rPr>
          <w:rFonts w:cs="Arial"/>
        </w:rPr>
        <w:fldChar w:fldCharType="end"/>
      </w:r>
      <w:r w:rsidR="00013DD0">
        <w:rPr>
          <w:rFonts w:cs="Arial"/>
        </w:rPr>
        <w:t>.</w:t>
      </w:r>
    </w:p>
    <w:p w14:paraId="60275788" w14:textId="77777777" w:rsidR="00F16C60" w:rsidRDefault="00F16C60" w:rsidP="00C96D25">
      <w:pPr>
        <w:rPr>
          <w:rFonts w:cs="Arial"/>
        </w:rPr>
      </w:pPr>
    </w:p>
    <w:p w14:paraId="6055E3BB" w14:textId="77777777" w:rsidR="00D0205E" w:rsidRDefault="00D0205E" w:rsidP="00C96D25">
      <w:pPr>
        <w:rPr>
          <w:rFonts w:cs="Arial"/>
        </w:rPr>
      </w:pPr>
      <w:r>
        <w:rPr>
          <w:rFonts w:cs="Arial"/>
        </w:rPr>
        <w:t xml:space="preserve">Other fields that have </w:t>
      </w:r>
      <w:r w:rsidR="00691F81">
        <w:rPr>
          <w:rFonts w:cs="Arial"/>
        </w:rPr>
        <w:t>successfully used</w:t>
      </w:r>
      <w:r>
        <w:rPr>
          <w:rFonts w:cs="Arial"/>
        </w:rPr>
        <w:t xml:space="preserve"> ERP in their research include</w:t>
      </w:r>
      <w:r w:rsidR="00F16C60">
        <w:rPr>
          <w:rFonts w:cs="Arial"/>
        </w:rPr>
        <w:t xml:space="preserve">, for example, </w:t>
      </w:r>
      <w:r>
        <w:rPr>
          <w:rFonts w:cs="Arial"/>
        </w:rPr>
        <w:t xml:space="preserve"> consumer marketing</w:t>
      </w:r>
      <w:r w:rsidR="00AF0DC3">
        <w:rPr>
          <w:rFonts w:cs="Arial"/>
        </w:rPr>
        <w:t xml:space="preserve"> </w:t>
      </w:r>
      <w:r w:rsidR="00AF0DC3">
        <w:rPr>
          <w:rFonts w:cs="Arial"/>
        </w:rPr>
        <w:fldChar w:fldCharType="begin" w:fldLock="1"/>
      </w:r>
      <w:r w:rsidR="00AF0DC3">
        <w:rPr>
          <w:rFonts w:cs="Arial"/>
        </w:rPr>
        <w:instrText>ADDIN CSL_CITATION {"citationItems":[{"id":"ITEM-1","itemData":{"DOI":"10.3389/fpsyg.2018.00911","ISBN":"1664-1078","ISSN":"16641078","PMID":"29937744","abstract":"Besides sensory characteristics of food, food-evoked emotion is a crucial factor in predicting consumer's food preference and therefore in developing new products. Many measures have been developed to assess food-evoked emotions. The aim of this literature review is (i) to give an exhaustive overview of measures used in current research and (ii) to categorize these methods along measurement level (physiological, behavioral, and cognitive) and emotional processing level (unconscious sensory, perceptual/early cognitive, and conscious/decision making) level. This 3 × 3 categorization may help researchers to compile a set of complementary measures (\"toolbox\") for their studies. We included 101 peer-reviewed articles that evaluate consumer's emotions and were published between 1997 and 2016, providing us with 59 different measures. More than 60% of these measures are based on self-reported, subjective ratings and questionnaires (cognitive measurement level) and assess the conscious/decision-making level of emotional processing. This multitude of measures and their overrepresentation in a single category hinders the comparison of results across studies and building a complete multi-faceted picture of food-evoked emotions. We recommend (1) to use widely applied, validated measures only, (2) to refrain from using (highly correlated) measures from the same category but use measures from different categories instead, preferably covering all three emotional processing levels, and (3) to acquire and share simultaneously collected physiological, behavioral, and cognitive datasets to improve the predictive power of food choice and other models.","author":[{"dropping-particle":"","family":"Kaneko","given":"Daisuke","non-dropping-particle":"","parse-names":false,"suffix":""},{"dropping-particle":"","family":"Toet","given":"Alexander","non-dropping-particle":"","parse-names":false,"suffix":""},{"dropping-particle":"","family":"Brouwer","given":"Anne Marie","non-dropping-particle":"","parse-names":false,"suffix":""},{"dropping-particle":"","family":"Kallen","given":"Victor","non-dropping-particle":"","parse-names":false,"suffix":""},{"dropping-particle":"","family":"Erp","given":"Jan B.F.","non-dropping-particle":"van","parse-names":false,"suffix":""}],"container-title":"Frontiers in Psychology","id":"ITEM-1","issue":"JUN","issued":{"date-parts":[["2018"]]},"title":"Methods for evaluating emotions evoked by food experiences: A literature review","type":"article-journal","volume":"9"},"uris":["http://www.mendeley.com/documents/?uuid=b36fd10c-99be-4b8e-9d1e-cd562a7eda52"]}],"mendeley":{"formattedCitation":"(Kaneko, Toet, Brouwer, Kallen, &amp; van Erp, 2018)","plainTextFormattedCitation":"(Kaneko, Toet, Brouwer, Kallen, &amp; van Erp, 2018)","previouslyFormattedCitation":"(Kaneko, Toet, Brouwer, Kallen, &amp; van Erp, 2018)"},"properties":{"noteIndex":0},"schema":"https://github.com/citation-style-language/schema/raw/master/csl-citation.json"}</w:instrText>
      </w:r>
      <w:r w:rsidR="00AF0DC3">
        <w:rPr>
          <w:rFonts w:cs="Arial"/>
        </w:rPr>
        <w:fldChar w:fldCharType="separate"/>
      </w:r>
      <w:r w:rsidR="00AF0DC3" w:rsidRPr="00AF0DC3">
        <w:rPr>
          <w:rFonts w:cs="Arial"/>
          <w:noProof/>
        </w:rPr>
        <w:t>(Kaneko, Toet, Brouwer, Kallen, &amp; van Erp, 2018)</w:t>
      </w:r>
      <w:r w:rsidR="00AF0DC3">
        <w:rPr>
          <w:rFonts w:cs="Arial"/>
        </w:rPr>
        <w:fldChar w:fldCharType="end"/>
      </w:r>
      <w:r w:rsidR="00F16C60">
        <w:rPr>
          <w:rFonts w:cs="Arial"/>
        </w:rPr>
        <w:t>,</w:t>
      </w:r>
      <w:r w:rsidR="00AF0DC3">
        <w:rPr>
          <w:rFonts w:cs="Arial"/>
        </w:rPr>
        <w:t xml:space="preserve"> neuromarketing </w:t>
      </w:r>
      <w:r w:rsidR="00AF0DC3">
        <w:rPr>
          <w:rFonts w:cs="Arial"/>
        </w:rPr>
        <w:fldChar w:fldCharType="begin" w:fldLock="1"/>
      </w:r>
      <w:r w:rsidR="00F16C60">
        <w:rPr>
          <w:rFonts w:cs="Arial"/>
        </w:rPr>
        <w:instrText>ADDIN CSL_CITATION {"citationItems":[{"id":"ITEM-1","itemData":{"DOI":"10.3389/fnins.2018.00156","ISSN":"1662453X","abstract":"Online ratings impose significant effects on the behaviors of potential customers. Thus, online merchants try to adopt strategies that affect this rating behavior, and most of these strategies are connected to money, such as the strategies of returning cash coupons if a consumer gives a five-star rating (RI strategy, an acronym for \"returning\" and \"if\") or returning cash coupons directly with no additional requirements (RN strategy, an acronym for \"returning\" and \"no\"). The current study explored whether a certain strategy (RN or RI) was more likely to give rise to false rating behaviors, as assessed by event-related potentials. A two-stimulus paradigm was used in this experiment. The first stimulus (S1) was the picture of a product with four Chinese characters that reflected the product quality (slightly defective vs. seriously defective vs. not defective), and the second stimulus (S2) displayed the coupon strategy (RN or RI). The participants were asked to decide whether or not to give a five-star rating. The behavioral results showed that the RI strategy led to a higher rate of five-star ratings than the RN strategy. For the electrophysiological time courses, the N1, N2, and LPP components were evaluated. The slightly defective products elicited a larger amplitude of the N1 component than the seriously defective and not-defective products, reflecting that perceptual difficulty was associated with the processing of the slightly defective products. The RI strategy evoked a less negative N2 and a more positive LPP than the RN strategy, indicating that the subjects perceived less conflict and experienced stronger incentives when processing the RI strategy. These findings will benefit future studies of fake online comments and pr</w:instrText>
      </w:r>
      <w:r w:rsidR="00F16C60" w:rsidRPr="00B7208E">
        <w:rPr>
          <w:rFonts w:cs="Arial"/>
          <w:lang w:val="fr-FR"/>
        </w:rPr>
        <w:instrText>ovide evidence supporting the policy of forbidding the use of the RI strategy in e-commerce. © 2018 Wang, Li, Luo, Ma, Fu and Fu.","author":[{"dropping-particle":"","family":"Wang","given":"Cuicui","non-dropping-particle":"","parse-names":false,"suffix":""},{"dropping-particle":"","family":"Li","given":"Yun","non-dropping-particle":"","parse-names":false,"suffix":""},{"dropping-particle":"","family":"Luo","given":"Xuan","non-dropping-particle":"","parse-names":false,"suffix":""},{"dropping-particle":"","family":"Ma","given":"Qingguo","non-dropping-particle":"","parse-names":false,"suffix":""},{"dropping-particle":"","family":"Fu","given":"Weizhong","non-dropping-particle":"","parse-names":false,"suffix":""},{"dropping-particle":"","family":"Fu","given":"Huijian","non-dropping-particle":"","parse-names":false,"suffix":""}],"container-title":"Frontiers in Neuroscience","id":"ITEM-1","issue":"MAR","issued":{"date-parts":[["2018"]]},"page":"1-9","title":"The effects of money on fake rating behavior in E-commerce: Electrophysiological time course evidence from consumers","type":"article-journal","volume":"12"},"uris":["http://www.mendeley.com/documents/?uuid=e42a9c16-31f5-4b46-b664-bd69d75172b7"]}],"mendeley":{"formattedCitation":"(C. Wang et al., 2018)","plainTextFormattedCitation":"(C. Wang et al., 2018)","previouslyFormattedCitation":"(C. Wang et al., 2018)"},"properties":{"noteIndex":0},"schema":"https://github.com/citation-style-language/schema/raw/master/csl-citation.json"}</w:instrText>
      </w:r>
      <w:r w:rsidR="00AF0DC3">
        <w:rPr>
          <w:rFonts w:cs="Arial"/>
        </w:rPr>
        <w:fldChar w:fldCharType="separate"/>
      </w:r>
      <w:r w:rsidR="00AF0DC3" w:rsidRPr="00B7208E">
        <w:rPr>
          <w:rFonts w:cs="Arial"/>
          <w:noProof/>
          <w:lang w:val="fr-FR"/>
        </w:rPr>
        <w:t>(C. Wang et al., 2018)</w:t>
      </w:r>
      <w:r w:rsidR="00AF0DC3">
        <w:rPr>
          <w:rFonts w:cs="Arial"/>
        </w:rPr>
        <w:fldChar w:fldCharType="end"/>
      </w:r>
      <w:r w:rsidR="00AF0DC3" w:rsidRPr="00B7208E">
        <w:rPr>
          <w:rFonts w:cs="Arial"/>
          <w:lang w:val="fr-FR"/>
        </w:rPr>
        <w:t xml:space="preserve">, cognitive fatigue </w:t>
      </w:r>
      <w:r w:rsidR="00AF0DC3">
        <w:rPr>
          <w:rFonts w:cs="Arial"/>
        </w:rPr>
        <w:fldChar w:fldCharType="begin" w:fldLock="1"/>
      </w:r>
      <w:r w:rsidR="00AF0DC3" w:rsidRPr="00B7208E">
        <w:rPr>
          <w:rFonts w:cs="Arial"/>
          <w:lang w:val="fr-FR"/>
        </w:rPr>
        <w:instrText>ADDIN CSL_CITATION {"citationItems":[{"id":"ITEM-1","itemData":{"DOI":"10.3389/fpsyg.2018.00237","ISSN":"16641078","author":[{"dropping-particle":"","family":"Haubert","given":"Ashley","non-dropping-particle":"","parse-names":false,"suffix":""},{"dropping-particle":"","family":"Walsh","given":"Matt","non-dropping-particle":"","parse-names":false,"suffix":""},{"dropping-particle":"","family":"Boyd","given":"Rachel","non-dropping-particle":"","parse-names":false,"suffix":""},{"dropping-particle":"","family":"Morris","given":"Megan","non-dropping-particle":"","parse-names":false,"suffix":""},{"dropping-particle":"","family":"Wiedbusch","given":"Megan","non-dropping-particle":"","parse-names":false,"suffix":""},{"dropping-particle":"","family":"Krusmark","given":"Mike","non-dropping-particle":"","parse-names":false,"suffix":""},{"dropping-particle":"","family":"Gunzelmann","given":"Glenn","non-dropping-particle":"","parse-names":false,"suffix":""}],"container-title":"Frontiers in Psychology","id":"ITEM-1","issue":"MAR","issued":{"date-parts":[["2018"]]},"page":"1-11","title":"Relationship of event-related potentials to the vigilance decrement","type":"article-journal","volume":"9"},"uris":["http://www.mendeley.com/documents/?uuid=986815ef-ffc7-480c-a7bf-75bc9db925f2"]}],"mendeley":{"formattedCitation":"(Haubert et al., 2018)","plainTextFormattedCitation":"(Haubert et al., 2018)","previouslyFormattedCitation":"(Haubert et al., 2018)"},"properties":{"noteIndex":0},"schema":"https://github.com/citation-style-language/schema/raw/master/csl-citation.json"}</w:instrText>
      </w:r>
      <w:r w:rsidR="00AF0DC3">
        <w:rPr>
          <w:rFonts w:cs="Arial"/>
        </w:rPr>
        <w:fldChar w:fldCharType="separate"/>
      </w:r>
      <w:r w:rsidR="00AF0DC3" w:rsidRPr="00B7208E">
        <w:rPr>
          <w:rFonts w:cs="Arial"/>
          <w:noProof/>
          <w:lang w:val="fr-FR"/>
        </w:rPr>
        <w:t>(Haubert et al., 2018)</w:t>
      </w:r>
      <w:r w:rsidR="00AF0DC3">
        <w:rPr>
          <w:rFonts w:cs="Arial"/>
        </w:rPr>
        <w:fldChar w:fldCharType="end"/>
      </w:r>
      <w:r w:rsidR="00AF0DC3" w:rsidRPr="00B7208E">
        <w:rPr>
          <w:rFonts w:cs="Arial"/>
          <w:lang w:val="fr-FR"/>
        </w:rPr>
        <w:t xml:space="preserve">, </w:t>
      </w:r>
      <w:proofErr w:type="spellStart"/>
      <w:r w:rsidR="00300696" w:rsidRPr="00B7208E">
        <w:rPr>
          <w:rFonts w:cs="Arial"/>
          <w:lang w:val="fr-FR"/>
        </w:rPr>
        <w:t>neurolinguistics</w:t>
      </w:r>
      <w:proofErr w:type="spellEnd"/>
      <w:r w:rsidR="00300696" w:rsidRPr="00B7208E">
        <w:rPr>
          <w:rFonts w:cs="Arial"/>
          <w:lang w:val="fr-FR"/>
        </w:rPr>
        <w:t xml:space="preserve"> </w:t>
      </w:r>
      <w:r w:rsidR="00691F81">
        <w:rPr>
          <w:rFonts w:cs="Arial"/>
        </w:rPr>
        <w:fldChar w:fldCharType="begin" w:fldLock="1"/>
      </w:r>
      <w:r w:rsidR="003E4A5E" w:rsidRPr="00B7208E">
        <w:rPr>
          <w:rFonts w:cs="Arial"/>
          <w:lang w:val="fr-FR"/>
        </w:rPr>
        <w:instrText>ADDIN CSL_CITATION {"citationItems":[{"id":"ITEM-1","itemData":{"abstract":"In the language domain, most studies of error monitoring have been devoted to language production. However, in language perception, errors are made as well and we are able to detect them. According to the monitoring theory of language perception, a strong conflict between what is expected and what is observed triggers reanalysis to check for possible perceptual errors, a process reflected by the P600. This is at variance with the dominant view that the P600 reflects syntactic reanalysis or repair, after syntactic violations or ambiguity. In the present study, the prediction of the monitoring theory of language perception was tested, that only a strong conflict between expectancies triggers reanalysis to check for possible perceptual errors, reflected by the P600. Therefore, we manipulated plausibility, and hypothesized that when a critical noun is mildly implausible in the given sentence (e.g., ‘‘The eye consisting of among other things a pupil, iris, and eyebrow . . .’’), a mild conflict arises between the expected and unexpected event; integration difficulties arise due to the unexpectedness but they are resolved successfully, thereby eliciting an N400 effect. When the noun is deeply implausible however (e.g., ‘‘The eye consisting of among other things a pupil, iris, and sticker . . .’’), a strong conflict arises; integration fails and reanalysis is trigger</w:instrText>
      </w:r>
      <w:r w:rsidR="003E4A5E">
        <w:rPr>
          <w:rFonts w:cs="Arial"/>
        </w:rPr>
        <w:instrText>ed, eliciting a P600 effect. Our hypothesis was confirmed; only when the conflict between the expected and unexpected event is strong enough, reanalysis is triggered.","author":[{"dropping-particle":"","family":"Meerendonk","given":"Nan","non-dropping-particle":"Van de","parse-names":false,"suffix":""},{"dropping-particle":"","family":"Kolk","given":"Herman H J","non-dropping-particle":"","parse-names":false,"suffix":""},{"dropping-particle":"","family":"Vissers","given":"Constance Th W M","non-dropping-particle":"","parse-names":false,"suffix":""},{"dropping-particle":"","family":"Chwilla","given":"Dorothee J","non-dropping-particle":"","parse-names":false,"suffix":""}],"container-title":"Journal of Cognitive Neuroscience","id":"ITEM-1","issue":"1","issued":{"date-parts":[["2018"]]},"page":"67-82","title":"Monitoring in Language Perception : Mild and Strong Conflicts Elicit Different ERP Patterns","type":"article-journal","volume":"22"},"uris":["http://www.mendeley.com/documents/?uuid=a855f934-049b-4afd-8687-5566db5486c6"]}],"mendeley":{"formattedCitation":"(Van de Meerendonk, Kolk, Vissers, &amp; Chwilla, 2018)","plainTextFormattedCitation":"(Van de Meerendonk, Kolk, Vissers, &amp; Chwilla, 2018)","previouslyFormattedCitation":"(Van de Meerendonk, Kolk, Vissers, &amp; Chwilla, 2018)"},"properties":{"noteIndex":0},"schema":"https://github.com/citation-style-language/schema/raw/master/csl-citation.json"}</w:instrText>
      </w:r>
      <w:r w:rsidR="00691F81">
        <w:rPr>
          <w:rFonts w:cs="Arial"/>
        </w:rPr>
        <w:fldChar w:fldCharType="separate"/>
      </w:r>
      <w:r w:rsidR="00691F81" w:rsidRPr="00691F81">
        <w:rPr>
          <w:rFonts w:cs="Arial"/>
          <w:noProof/>
        </w:rPr>
        <w:t>(Van de Meerendonk, Kolk, Vissers, &amp; Chwilla, 2018)</w:t>
      </w:r>
      <w:r w:rsidR="00691F81">
        <w:rPr>
          <w:rFonts w:cs="Arial"/>
        </w:rPr>
        <w:fldChar w:fldCharType="end"/>
      </w:r>
      <w:r w:rsidR="00963B4D">
        <w:rPr>
          <w:rFonts w:cs="Arial"/>
        </w:rPr>
        <w:t xml:space="preserve">, sport </w:t>
      </w:r>
      <w:r w:rsidR="00963B4D">
        <w:rPr>
          <w:rFonts w:cs="Arial"/>
        </w:rPr>
        <w:fldChar w:fldCharType="begin" w:fldLock="1"/>
      </w:r>
      <w:r w:rsidR="00013DD0">
        <w:rPr>
          <w:rFonts w:cs="Arial"/>
        </w:rPr>
        <w:instrText>ADDIN CSL_CITATION {"citationItems":[{"id":"ITEM-1","itemData":{"DOI":"10.1016/j.neuroimage.2015.08.028","ISBN":"6462654600","ISSN":"10959572","PMID":"26299795","abstract":"Given a decision that requires less than half a second for evaluating the characteristics of the incoming pitch and generating a motor response, hitting a baseball potentially requires unique perception-action coupling to achieve high performance. We designed a rapid perceptual decision-making experiment modeled as a Go/No-Go task yet tailored to reflect a real scenario confronted by a baseball hitter. For groups of experts (Division I baseball players) and novices (non-players), we recorded electroencephalography (EEG) while they performed the task. We analyzed evoked EEG single-trial variability, contingent negative variation (CNV), and pre-stimulus alpha power with respect to the expert vs. novice groups. We found strong evidence for differences in inhibitory processes between the two groups, specifically differential activity in supplementary motor areas (SMA), indicative of enhanced inhibitory control in the expert (baseball player) group. We also found selective activity in the fusiform gyrus (FG) and orbital gyrus in the expert group, suggesting an enhanced perception-action coupling in baseball players that differentiates them from matched controls. In sum, our results show that EEG correlates of decision formation can be used to identify neural markers of high-performance athletes.","author":[{"dropping-particle":"","family":"Muraskin","given":"Jordan","non-dropping-particle":"","parse-names":false,"suffix":""},{"dropping-particle":"","family":"Sherwin","given":"Jason","non-dropping-particle":"","parse-names":false,"suffix":""},{"dropping-particle":"","family":"Sajda","given":"Paul","non-dropping-particle":"","parse-names":false,"suffix":""}],"container-title":"NeuroImage","id":"ITEM-1","issued":{"date-parts":[["2015"]]},"page":"1-10","publisher":"Elsevier Inc.","title":"Knowing when not to swing: EEG evidence that enhanced perception-action coupling underlies baseball batter expertise","type":"article-journal","volume":"123"},"uris":["http://www.mendeley.com/documents/?uuid=16cf60bb-497b-44ce-8bfd-3bf5eb22a8ef"]}],"mendeley":{"formattedCitation":"(Muraskin, Sherwin, &amp; Sajda, 2015)","plainTextFormattedCitation":"(Muraskin, Sherwin, &amp; Sajda, 2015)","previouslyFormattedCitation":"(Muraskin, Sherwin, &amp; Sajda, 2015)"},"properties":{"noteIndex":0},"schema":"https://github.com/citation-style-language/schema/raw/master/csl-citation.json"}</w:instrText>
      </w:r>
      <w:r w:rsidR="00963B4D">
        <w:rPr>
          <w:rFonts w:cs="Arial"/>
        </w:rPr>
        <w:fldChar w:fldCharType="separate"/>
      </w:r>
      <w:r w:rsidR="00963B4D" w:rsidRPr="00963B4D">
        <w:rPr>
          <w:rFonts w:cs="Arial"/>
          <w:noProof/>
        </w:rPr>
        <w:t>(Muraskin, Sherwin, &amp; Sajda, 2015)</w:t>
      </w:r>
      <w:r w:rsidR="00963B4D">
        <w:rPr>
          <w:rFonts w:cs="Arial"/>
        </w:rPr>
        <w:fldChar w:fldCharType="end"/>
      </w:r>
      <w:r w:rsidR="00691F81">
        <w:rPr>
          <w:rFonts w:cs="Arial"/>
        </w:rPr>
        <w:t xml:space="preserve"> </w:t>
      </w:r>
      <w:r w:rsidR="00F16C60">
        <w:rPr>
          <w:rFonts w:cs="Arial"/>
        </w:rPr>
        <w:t xml:space="preserve">and </w:t>
      </w:r>
      <w:r w:rsidR="004A710D">
        <w:rPr>
          <w:rFonts w:cs="Arial"/>
        </w:rPr>
        <w:t xml:space="preserve">studies of </w:t>
      </w:r>
      <w:r w:rsidR="00AF0DC3">
        <w:rPr>
          <w:rFonts w:cs="Arial"/>
        </w:rPr>
        <w:t xml:space="preserve">memory </w:t>
      </w:r>
      <w:r w:rsidR="00AF0DC3">
        <w:rPr>
          <w:rFonts w:cs="Arial"/>
        </w:rPr>
        <w:fldChar w:fldCharType="begin" w:fldLock="1"/>
      </w:r>
      <w:r w:rsidR="00AF0DC3">
        <w:rPr>
          <w:rFonts w:cs="Arial"/>
        </w:rPr>
        <w:instrText>ADDIN CSL_CITATION {"citationItems":[{"id":"ITEM-1","itemData":{"DOI":"10.3389/fpsyg.2018.00114","ISSN":"16641078","abstract":"Prospective memory is a cognitive process that comprises the encoding and maintenance of an intention until the appropriate moment of its retrieval. It is of highly relevance for an independent everyday life, especially in older adults; however, there is ample evidence that prospective memory declines with increasing age. Because most studies have used neutral stimuli, it is still an open question how emotional factors influence age-related differences in prospective remembering. The aim of the study was to investigate the influence of emotional material on prospective memory encoding, monitoring, maintaining, and retrieval in younger and older adults using behavioral and electrophysiological measures. We tested 24 younger adults (M = 26.4 years) and 20 older adults (M = 68.1 years) using a picture one-back task as ongoing activity with an embedded prospective memory instruction. The experimental task consisted of three sessions. In each session, participants had to encode series of images that represented the prospective memory cues for the consecutive block. The images were either of pleasant, unpleasant, or neutral valence. The pictures used in the ongoing task were likewise of pleasant, unpleasant, or neutral valence. Event-related potentials (ERPs) were recorded to assess the neural correlates of intention encoding, maintenance, and self- initiated retrieval. We did not find age differences between younger and older adults on the behavioral level. However, the ERP results revealed an interesting pattern that suggested for both age groups elevated attentional processing of emotional cues during encoding indicated by an elevated LPP for the emotional cues. Additionally, younger adults showed increased activity for unpleasant cues. During the maintenance phase, both age groups engaged in strategic monitoring especially for pleasant cues, which led to enhanced sustained positivity. During retrieval, older adults showed increased activity of ERP components related to cue detection and retrieval mainly for pleasant cues indicating enhanced relevance for those cues. In conclusion, emotional material may influence prospective remembering in older adults differently than in younger adults by supporting a mixture of top-down and bottom-up controlled processing. The results demonstrated a negativity bias in younger adults and a positivity bias in older adults.","author":[{"dropping-particle":"","family":"Hering","given":"Alexandra","non-dropping-particle":"","parse-names":false,"suffix":""},{"dropping-particle":"","family":"Kliegel","given":"Matthias","non-dropping-particle":"","parse-names":false,"suffix":""},{"dropping-particle":"","family":"Bisiacchi","given":"Patrizia S.","non-dropping-particle":"","parse-names":false,"suffix":""},{"dropping-particle":"","family":"Cona","given":"Giorgia","non-dropping-particle":"","parse-names":false,"suffix":""}],"container-title":"Frontiers in Psychology","id":"ITEM-1","issue":"FEB","issued":{"date-parts":[["2018"]]},"page":"1-17","title":"The influence of emotional material on encoding and retrieving intentions: An ERP study in younger and older adults","type":"article-journal","volume":"9"},"uris":["http://www.mendeley.com/documents/?uuid=31de1c1a-8c34-41f2-b560-38b5d61977c7"]}],"mendeley":{"formattedCitation":"(Hering, Kliegel, Bisiacchi, &amp; Cona, 2018)","plainTextFormattedCitation":"(Hering, Kliegel, Bisiacchi, &amp; Cona, 2018)","previouslyFormattedCitation":"(Hering, Kliegel, Bisiacchi, &amp; Cona, 2018)"},"properties":{"noteIndex":0},"schema":"https://github.com/citation-style-language/schema/raw/master/csl-citation.json"}</w:instrText>
      </w:r>
      <w:r w:rsidR="00AF0DC3">
        <w:rPr>
          <w:rFonts w:cs="Arial"/>
        </w:rPr>
        <w:fldChar w:fldCharType="separate"/>
      </w:r>
      <w:r w:rsidR="00AF0DC3" w:rsidRPr="00AF0DC3">
        <w:rPr>
          <w:rFonts w:cs="Arial"/>
          <w:noProof/>
        </w:rPr>
        <w:t>(Hering, Kliegel, Bisiacchi, &amp; Cona, 2018)</w:t>
      </w:r>
      <w:r w:rsidR="00AF0DC3">
        <w:rPr>
          <w:rFonts w:cs="Arial"/>
        </w:rPr>
        <w:fldChar w:fldCharType="end"/>
      </w:r>
      <w:r w:rsidR="00AF0DC3">
        <w:rPr>
          <w:rFonts w:cs="Arial"/>
        </w:rPr>
        <w:t>.</w:t>
      </w:r>
    </w:p>
    <w:p w14:paraId="5A0E6947" w14:textId="77777777" w:rsidR="00AF0DC3" w:rsidRDefault="00AF0DC3" w:rsidP="00C96D25">
      <w:pPr>
        <w:rPr>
          <w:rFonts w:cs="Arial"/>
        </w:rPr>
      </w:pPr>
    </w:p>
    <w:p w14:paraId="75E9BBA8" w14:textId="22F36E2F" w:rsidR="00AF4B26" w:rsidRPr="00334422" w:rsidRDefault="00D0205E">
      <w:pPr>
        <w:rPr>
          <w:rFonts w:cs="Arial"/>
        </w:rPr>
      </w:pPr>
      <w:r>
        <w:rPr>
          <w:rFonts w:cs="Arial"/>
        </w:rPr>
        <w:t xml:space="preserve">Decision making studies have not been neglected and a study by </w:t>
      </w:r>
      <w:r>
        <w:rPr>
          <w:rFonts w:cs="Arial"/>
        </w:rPr>
        <w:fldChar w:fldCharType="begin" w:fldLock="1"/>
      </w:r>
      <w:r>
        <w:rPr>
          <w:rFonts w:cs="Arial"/>
        </w:rPr>
        <w:instrText>ADDIN CSL_CITATION {"citationItems":[{"id":"ITEM-1","itemData":{"DOI":"10.1016/j.neulet.2018.06.019","ISSN":"18727972","abstract":"Response times (RTs) can provide valuable information about a person's underlying decision processes. To investigate electrophysiological correlates of integrating choice and RTs, ERPs elicited by belief updating in long response times condition (Long-RTs) were compared with those in short response times condition (Short-RTs). In both kinds of conditions, three fictitious persons were arranged in random order (P1, P2, P3) and predicted uncertain state of world. P3 took a long time in Long-RTs condition. In Short-RTs condition P3 rapidly made decisions. Participants’ task was to infer P3's private signal after observing three fictitious persons’ same choice and P3's RTs. ERP results revealed that frontal P200 and N200 distinguished between the two conditions. P200 showed a higher amplitude in Short-RTs condition and might represent early stage valuations of task-relevant perceptual information. N200 showed a more negative amplitude in Long-RTs condition and might reflect conflict between participants’ prior knowledge about P3's private signal and P3's long RTs. Our study demonstrates that RTs is an indicator of choice and identifies the temporal process of integrating choice and response time during sequential decision making.","author":[{"dropping-particle":"","family":"Niu","given":"Xiaofei","non-dropping-particle":"","parse-names":false,"suffix":""},{"dropping-particle":"","family":"Li","given":"Jianbiao","non-dropping-particle":"","parse-names":false,"suffix":""},{"dropping-particle":"","family":"Cao","given":"Qian","non-dropping-particle":"","parse-names":false,"suffix":""}],"container-title":"Neuroscience Letters","id":"ITEM-1","issue":"November 2017","issued":{"date-parts":[["2018"]]},"page":"45-49","publisher":"Elsevier","title":"Electrophysiological correlates of integrating choice and response time during sequential decision making","type":"article-journal","volume":"682"},"uris":["http://www.mendeley.com/documents/?uuid=cb885266-71a5-43e9-a580-6f628356be70"]}],"mendeley":{"formattedCitation":"(Niu, Li, &amp; Cao, 2018)","manualFormatting":"Niu, Li and Cao (2018)","plainTextFormattedCitation":"(Niu, Li, &amp; Cao, 2018)","previouslyFormattedCitation":"(Niu, Li, &amp; Cao, 2018)"},"properties":{"noteIndex":0},"schema":"https://github.com/citation-style-language/schema/raw/master/csl-citation.json"}</w:instrText>
      </w:r>
      <w:r>
        <w:rPr>
          <w:rFonts w:cs="Arial"/>
        </w:rPr>
        <w:fldChar w:fldCharType="separate"/>
      </w:r>
      <w:r w:rsidRPr="00D0205E">
        <w:rPr>
          <w:rFonts w:cs="Arial"/>
          <w:noProof/>
        </w:rPr>
        <w:t xml:space="preserve">Niu, Li </w:t>
      </w:r>
      <w:r>
        <w:rPr>
          <w:rFonts w:cs="Arial"/>
          <w:noProof/>
        </w:rPr>
        <w:t>and</w:t>
      </w:r>
      <w:r w:rsidRPr="00D0205E">
        <w:rPr>
          <w:rFonts w:cs="Arial"/>
          <w:noProof/>
        </w:rPr>
        <w:t xml:space="preserve"> Cao</w:t>
      </w:r>
      <w:r>
        <w:rPr>
          <w:rFonts w:cs="Arial"/>
          <w:noProof/>
        </w:rPr>
        <w:t xml:space="preserve"> (</w:t>
      </w:r>
      <w:r w:rsidRPr="00D0205E">
        <w:rPr>
          <w:rFonts w:cs="Arial"/>
          <w:noProof/>
        </w:rPr>
        <w:t>2018)</w:t>
      </w:r>
      <w:r>
        <w:rPr>
          <w:rFonts w:cs="Arial"/>
        </w:rPr>
        <w:fldChar w:fldCharType="end"/>
      </w:r>
      <w:r>
        <w:rPr>
          <w:rFonts w:cs="Arial"/>
        </w:rPr>
        <w:t xml:space="preserve"> that specifically looked at sequential decision making using ERPs and response times concluded that ERP components </w:t>
      </w:r>
      <w:r w:rsidR="00691F81">
        <w:rPr>
          <w:rFonts w:cs="Arial"/>
        </w:rPr>
        <w:t>showed</w:t>
      </w:r>
      <w:r>
        <w:rPr>
          <w:rFonts w:cs="Arial"/>
        </w:rPr>
        <w:t xml:space="preserve"> that </w:t>
      </w:r>
      <w:r w:rsidR="0077020D">
        <w:rPr>
          <w:rFonts w:cs="Arial"/>
        </w:rPr>
        <w:t xml:space="preserve">response times </w:t>
      </w:r>
      <w:r>
        <w:rPr>
          <w:rFonts w:cs="Arial"/>
        </w:rPr>
        <w:t xml:space="preserve">and temporal processes are important during choice. </w:t>
      </w:r>
      <w:r>
        <w:rPr>
          <w:rFonts w:cs="Arial"/>
        </w:rPr>
        <w:fldChar w:fldCharType="begin" w:fldLock="1"/>
      </w:r>
      <w:r w:rsidR="00BC197E">
        <w:rPr>
          <w:rFonts w:cs="Arial"/>
        </w:rPr>
        <w:instrText>ADDIN CSL_CITATION {"citationItems":[{"id":"ITEM-1","itemData":{"DOI":"10.3389/fnhum.2012.00304","ISBN":"1662-5161 (Electronic)\\r1662-5161 (Linking)","ISSN":"1662-5161","PMID":"23162451","abstract":"In order to control behavior in an adaptive manner the brain has to learn how some situations and actions predict positive or negative outcomes. During the last decade cognitive neuroscientists have shown that the brain is able to evaluate and learn from outcomes within a few hundred milliseconds of their occurrence. This research has been primarily focused on the feedback-related negativity (FRN) and the P3, two event-related potential (ERP) components that are elicited by outcomes. The FRN is a frontally distributed negative-polarity ERP component that typically reaches its maximal amplitude 250 ms after outcome presentation and tends to be larger for negative than for positive outcomes. The FRN has been associated with activity in the anterior cingulate cortex (ACC). The P3 (~300-600 ms) is a parietally distributed positive-polarity ERP component that tends to be larger for large magnitude than for small magnitude outcomes. The neural sources of the P3 are probably distributed over different regions of the cortex. This paper examines the theories that have been proposed to explain the functional role of these two ERP components during outcome processing. Special attention is paid to extant literature addressing how these ERP components are modulated by outcome valence (negative vs. positive), outcome magnitude (large vs. small), outcome probability (unlikely vs. likely), and behavioral adjustment. The literature offers few generalizable conclusions, but is beset with a number of inconsistencies across studies. This paper discusses the potential reasons for these inconsistencies and points out some challenges that probably will shape the field over the next decade.","author":[{"dropping-particle":"","family":"San Martín","given":"René","non-dropping-particle":"","parse-names":false,"suffix":""}],"container-title":"Frontiers in Human Neuroscience","id":"ITEM-1","issue":"November","issued":{"date-parts":[["2012"]]},"page":"1-17","title":"Event-related potential studies of outcome processing and feedback-guided learning","type":"article-journal","volume":"6"},"uris":["http://www.mendeley.com/documents/?uuid=89b49b66-49ba-4e80-bd22-eff9a55ef08a"]}],"mendeley":{"formattedCitation":"(San Martín, 2012)","manualFormatting":"San Martín (2012)","plainTextFormattedCitation":"(San Martín, 2012)","previouslyFormattedCitation":"(San Martín, 2012)"},"properties":{"noteIndex":0},"schema":"https://github.com/citation-style-language/schema/raw/master/csl-citation.json"}</w:instrText>
      </w:r>
      <w:r>
        <w:rPr>
          <w:rFonts w:cs="Arial"/>
        </w:rPr>
        <w:fldChar w:fldCharType="separate"/>
      </w:r>
      <w:r w:rsidRPr="00D0205E">
        <w:rPr>
          <w:rFonts w:cs="Arial"/>
          <w:noProof/>
        </w:rPr>
        <w:t>San Martín</w:t>
      </w:r>
      <w:r>
        <w:rPr>
          <w:rFonts w:cs="Arial"/>
          <w:noProof/>
        </w:rPr>
        <w:t xml:space="preserve"> (</w:t>
      </w:r>
      <w:r w:rsidRPr="00D0205E">
        <w:rPr>
          <w:rFonts w:cs="Arial"/>
          <w:noProof/>
        </w:rPr>
        <w:t>2012)</w:t>
      </w:r>
      <w:r>
        <w:rPr>
          <w:rFonts w:cs="Arial"/>
        </w:rPr>
        <w:fldChar w:fldCharType="end"/>
      </w:r>
      <w:r>
        <w:rPr>
          <w:rFonts w:cs="Arial"/>
        </w:rPr>
        <w:t xml:space="preserve"> examined previous research related to two ERP components, the P3 and feedback-related negativity (FRN)</w:t>
      </w:r>
      <w:r w:rsidR="00BC197E">
        <w:rPr>
          <w:rFonts w:cs="Arial"/>
        </w:rPr>
        <w:t xml:space="preserve"> in terms of outcome processing post-choice and how these ERP components are affected by outcome valence, magnitude, probability and behavioural adjustment. In 2018  </w:t>
      </w:r>
      <w:r w:rsidR="00BC197E">
        <w:rPr>
          <w:rFonts w:cs="Arial"/>
        </w:rPr>
        <w:fldChar w:fldCharType="begin" w:fldLock="1"/>
      </w:r>
      <w:r w:rsidR="00AF0DC3">
        <w:rPr>
          <w:rFonts w:cs="Arial"/>
        </w:rPr>
        <w:instrText>ADDIN CSL_CITATION {"citationItems":[{"id":"ITEM-1","itemData":{"DOI":"10.3389/fpsyg.2018.00057","ISSN":"16641078","abstract":"© 2018 Li, Wang, Du and Cao. Feedback has two main components. One is valence that indicates the wrong or correct behavior, and the other is the informative value that refers to what we can learn from feedback. Aimed to explore the neural distinction of these two components, we provided participants with a segmented Wisconsin Card Sorting Task, in which they received either positive or negative feedback at different steps. The informative value was manipulated in terms of the order of feedback presentation. The results of event-related potentials time-locked to the feedback presentation confirmed that valence of feedback was processed in a broad epoch, especially in the time window of feedback-related negativity (FRN), reflecting detection of correct or wrong card sorting behavior. In contrast, the informative value of positive and negative feedback was mainly processed in the P300, possibly reflecting information updating or hypothesis revision. These findings provide new evidence that informative values of feedback are processed by cognitive systems that differ from those of feedback valence.","author":[{"dropping-particle":"","family":"Li","given":"Fuhong","non-dropping-particle":"","parse-names":false,"suffix":""},{"dropping-particle":"","family":"Wang","given":"Jing","non-dropping-particle":"","parse-names":false,"suffix":""},{"dropping-particle":"","family":"Du","given":"Bin","non-dropping-particle":"","parse-names":false,"suffix":""},{"dropping-particle":"","family":"Cao","given":"Bihua","non-dropping-particle":"","parse-names":false,"suffix":""}],"container-title":"Frontiers in Psychology","id":"ITEM-1","issue":"FEB","issued":{"date-parts":[["2018"]]},"page":"1-10","title":"Electrophysiological response to the informative value of feedback revealed in a segmented Wisconsin card sorting test","type":"article-journal","volume":"9"},"uris":["http://www.mendeley.com/documents/?uuid=db15f9b5-bdf0-4683-8945-b3dac6642647"]}],"mendeley":{"formattedCitation":"(Li, Wang, Du, &amp; Cao, 2018)","manualFormatting":"Li, Wang, Du, and Cao (2018)","plainTextFormattedCitation":"(Li, Wang, Du, &amp; Cao, 2018)","previouslyFormattedCitation":"(Li, Wang, Du, &amp; Cao, 2018)"},"properties":{"noteIndex":0},"schema":"https://github.com/citation-style-language/schema/raw/master/csl-citation.json"}</w:instrText>
      </w:r>
      <w:r w:rsidR="00BC197E">
        <w:rPr>
          <w:rFonts w:cs="Arial"/>
        </w:rPr>
        <w:fldChar w:fldCharType="separate"/>
      </w:r>
      <w:r w:rsidR="00BC197E" w:rsidRPr="00BC197E">
        <w:rPr>
          <w:rFonts w:cs="Arial"/>
          <w:noProof/>
        </w:rPr>
        <w:t xml:space="preserve">Li, Wang, Du, </w:t>
      </w:r>
      <w:r w:rsidR="00BC197E">
        <w:rPr>
          <w:rFonts w:cs="Arial"/>
          <w:noProof/>
        </w:rPr>
        <w:t>and</w:t>
      </w:r>
      <w:r w:rsidR="00BC197E" w:rsidRPr="00BC197E">
        <w:rPr>
          <w:rFonts w:cs="Arial"/>
          <w:noProof/>
        </w:rPr>
        <w:t xml:space="preserve"> Cao</w:t>
      </w:r>
      <w:r w:rsidR="00BC197E">
        <w:rPr>
          <w:rFonts w:cs="Arial"/>
          <w:noProof/>
        </w:rPr>
        <w:t xml:space="preserve"> (</w:t>
      </w:r>
      <w:r w:rsidR="00BC197E" w:rsidRPr="00BC197E">
        <w:rPr>
          <w:rFonts w:cs="Arial"/>
          <w:noProof/>
        </w:rPr>
        <w:t>2018)</w:t>
      </w:r>
      <w:r w:rsidR="00BC197E">
        <w:rPr>
          <w:rFonts w:cs="Arial"/>
        </w:rPr>
        <w:fldChar w:fldCharType="end"/>
      </w:r>
      <w:r w:rsidR="00BC197E">
        <w:rPr>
          <w:rFonts w:cs="Arial"/>
        </w:rPr>
        <w:t xml:space="preserve"> conducted a study along similar lines where they measured the ERPs in response to informative feedback and were able to </w:t>
      </w:r>
      <w:r w:rsidR="002720C7">
        <w:rPr>
          <w:rFonts w:cs="Arial"/>
        </w:rPr>
        <w:t xml:space="preserve">identify </w:t>
      </w:r>
      <w:r w:rsidR="00AF0DC3">
        <w:rPr>
          <w:rFonts w:cs="Arial"/>
        </w:rPr>
        <w:t>the ERP components that are associated with informative feedback.</w:t>
      </w:r>
      <w:r w:rsidR="00F16C60">
        <w:rPr>
          <w:rFonts w:cs="Arial"/>
        </w:rPr>
        <w:t xml:space="preserve"> Decision making in children was studied using ERPs and it was suggested, based on the results obtained, that neurophysiological responses</w:t>
      </w:r>
      <w:r w:rsidR="00EE5DEE">
        <w:rPr>
          <w:rFonts w:cs="Arial"/>
        </w:rPr>
        <w:t xml:space="preserve"> (as indicated by ERPs)</w:t>
      </w:r>
      <w:r w:rsidR="00F16C60">
        <w:rPr>
          <w:rFonts w:cs="Arial"/>
        </w:rPr>
        <w:t xml:space="preserve">  could be an indication of a child’s level of decision-making skills in affective-motivational situations </w:t>
      </w:r>
      <w:r w:rsidR="00F16C60">
        <w:rPr>
          <w:rFonts w:cs="Arial"/>
        </w:rPr>
        <w:fldChar w:fldCharType="begin" w:fldLock="1"/>
      </w:r>
      <w:r w:rsidR="00556F88">
        <w:rPr>
          <w:rFonts w:cs="Arial"/>
        </w:rPr>
        <w:instrText>ADDIN CSL_CITATION {"citationItems":[{"id":"ITEM-1","itemData":{"DOI":"10.1111/j.1467-8624.2009.01318.x","ISBN":"0009-3920","ISSN":"00093920","PMID":"19630895","abstract":"Individual differences in affective decision making were examined by recording event-related potentials (ERPs) while 74 typically developing 8-year-olds (38 boys, 36 girls) completed a 4-choice gambling task (Hungry Donkey Task; E. A. Crone &amp; M. W. van der Molen, 2004). ERP results indicated: (a) a robust P300 component in response to feedback (punishment vs. reward outcomes), (b) anticipation effects (stimulus-preceding negativity) prior to outcomes presented on frequent (vs. infrequent) punishment choices, (c) anticipation effects prior to selections associated with short and long-term losses (vs. gains), and (d) individual differences in ERP components were significantly correlated with behavioral performance and verbal ability. These findings suggest that neurophysiological responses may be an index of children's trait-based and/or developmental level of decision-making skills in affective-motivational situations.","author":[{"dropping-particle":"","family":"Carlson","given":"S M","non-dropping-particle":"","parse-names":false,"suffix":""},{"dropping-particle":"","family":"Zayas","given":"V","non-dropping-particle":"","parse-names":false,"suffix":""},{"dropping-particle":"","family":"Guthormsen","given":"A","non-dropping-particle":"","parse-names":false,"suffix":""}],"container-title":"Child Dev","id":"ITEM-1","issue":"4","issued":{"date-parts":[["2009"]]},"page":"1076-1096","title":"Neural correlates of decision making on a gambling task","type":"article-journal","volume":"80"},"uris":["http://www.mendeley.com/documents/?uuid=58bed8c0-08de-4dc1-be1f-121cf2566c54"]}],"mendeley":{"formattedCitation":"(Carlson, Zayas, &amp; Guthormsen, 2009)","plainTextFormattedCitation":"(Carlson, Zayas, &amp; Guthormsen, 2009)","previouslyFormattedCitation":"(Carlson, Zayas, &amp; Guthormsen, 2009)"},"properties":{"noteIndex":0},"schema":"https://github.com/citation-style-language/schema/raw/master/csl-citation.json"}</w:instrText>
      </w:r>
      <w:r w:rsidR="00F16C60">
        <w:rPr>
          <w:rFonts w:cs="Arial"/>
        </w:rPr>
        <w:fldChar w:fldCharType="separate"/>
      </w:r>
      <w:r w:rsidR="00F16C60" w:rsidRPr="00F16C60">
        <w:rPr>
          <w:rFonts w:cs="Arial"/>
          <w:noProof/>
        </w:rPr>
        <w:t>(Carlson, Zayas, &amp; Guthormsen, 2009)</w:t>
      </w:r>
      <w:r w:rsidR="00F16C60">
        <w:rPr>
          <w:rFonts w:cs="Arial"/>
        </w:rPr>
        <w:fldChar w:fldCharType="end"/>
      </w:r>
      <w:r w:rsidR="00F16C60">
        <w:rPr>
          <w:rFonts w:cs="Arial"/>
        </w:rPr>
        <w:t>.</w:t>
      </w:r>
    </w:p>
    <w:p w14:paraId="22D10755" w14:textId="58B400E3" w:rsidR="000F78D4" w:rsidRPr="00334422" w:rsidRDefault="00B7208E" w:rsidP="001A2061">
      <w:pPr>
        <w:pStyle w:val="Heading2"/>
        <w:numPr>
          <w:ilvl w:val="0"/>
          <w:numId w:val="0"/>
        </w:numPr>
      </w:pPr>
      <w:bookmarkStart w:id="20" w:name="_Toc525551733"/>
      <w:bookmarkStart w:id="21" w:name="_Toc528218082"/>
      <w:r>
        <w:t xml:space="preserve">3.2 </w:t>
      </w:r>
      <w:r w:rsidR="00C47679">
        <w:tab/>
      </w:r>
      <w:r w:rsidR="0030260A" w:rsidRPr="00B7208E">
        <w:t>Sequential</w:t>
      </w:r>
      <w:r w:rsidR="000F78D4" w:rsidRPr="00B7208E">
        <w:t xml:space="preserve"> ERPs</w:t>
      </w:r>
      <w:bookmarkEnd w:id="20"/>
      <w:bookmarkEnd w:id="21"/>
    </w:p>
    <w:p w14:paraId="1BE29C7E" w14:textId="1BE282FC" w:rsidR="004A710D" w:rsidRPr="00C96D25" w:rsidRDefault="00887920">
      <w:pPr>
        <w:rPr>
          <w:rFonts w:cs="Arial"/>
        </w:rPr>
      </w:pPr>
      <w:r w:rsidRPr="00C96D25">
        <w:rPr>
          <w:rFonts w:cs="Arial"/>
        </w:rPr>
        <w:t xml:space="preserve">In the above section, the focus has been to highlight the research around ERPs. As was </w:t>
      </w:r>
      <w:r w:rsidR="00B7208E">
        <w:rPr>
          <w:rFonts w:cs="Arial"/>
        </w:rPr>
        <w:t xml:space="preserve">previously </w:t>
      </w:r>
      <w:r w:rsidRPr="00C96D25">
        <w:rPr>
          <w:rFonts w:cs="Arial"/>
        </w:rPr>
        <w:t xml:space="preserve">mentioned, ERPs are studied in reaction to an experimental stimulus and numerous trials are conducted usually with </w:t>
      </w:r>
      <w:r w:rsidR="000F78D4" w:rsidRPr="00C96D25">
        <w:rPr>
          <w:rFonts w:cs="Arial"/>
        </w:rPr>
        <w:t xml:space="preserve">a repeated stimulus that has </w:t>
      </w:r>
      <w:r w:rsidR="00866280" w:rsidRPr="00C96D25">
        <w:rPr>
          <w:rFonts w:cs="Arial"/>
        </w:rPr>
        <w:t xml:space="preserve">(usually) only </w:t>
      </w:r>
      <w:r w:rsidR="000F78D4" w:rsidRPr="00C96D25">
        <w:rPr>
          <w:rFonts w:cs="Arial"/>
        </w:rPr>
        <w:t xml:space="preserve">two possible responses and then the </w:t>
      </w:r>
      <w:r w:rsidR="00360229">
        <w:rPr>
          <w:rFonts w:cs="Arial"/>
        </w:rPr>
        <w:t>participant</w:t>
      </w:r>
      <w:r w:rsidR="000F78D4" w:rsidRPr="00C96D25">
        <w:rPr>
          <w:rFonts w:cs="Arial"/>
        </w:rPr>
        <w:t xml:space="preserve">’s </w:t>
      </w:r>
      <w:r w:rsidR="00866280" w:rsidRPr="00C96D25">
        <w:rPr>
          <w:rFonts w:cs="Arial"/>
        </w:rPr>
        <w:t xml:space="preserve">choice of </w:t>
      </w:r>
      <w:r w:rsidR="000F78D4" w:rsidRPr="00C96D25">
        <w:rPr>
          <w:rFonts w:cs="Arial"/>
        </w:rPr>
        <w:t>response to the stimulus is recorded over several hundred trial</w:t>
      </w:r>
      <w:r w:rsidR="00866280" w:rsidRPr="00C96D25">
        <w:rPr>
          <w:rFonts w:cs="Arial"/>
        </w:rPr>
        <w:t>s</w:t>
      </w:r>
      <w:r w:rsidR="000F78D4" w:rsidRPr="00C96D25">
        <w:rPr>
          <w:rFonts w:cs="Arial"/>
        </w:rPr>
        <w:t xml:space="preserve"> (also referred to as ‘epochs’)</w:t>
      </w:r>
      <w:r w:rsidR="00EE5DEE">
        <w:rPr>
          <w:rFonts w:cs="Arial"/>
        </w:rPr>
        <w:t xml:space="preserve">. The </w:t>
      </w:r>
      <w:r w:rsidR="000F78D4" w:rsidRPr="00C96D25">
        <w:rPr>
          <w:rFonts w:cs="Arial"/>
        </w:rPr>
        <w:t>result</w:t>
      </w:r>
      <w:r w:rsidR="00866280" w:rsidRPr="00C96D25">
        <w:rPr>
          <w:rFonts w:cs="Arial"/>
        </w:rPr>
        <w:t>ant</w:t>
      </w:r>
      <w:r w:rsidR="000F78D4" w:rsidRPr="00C96D25">
        <w:rPr>
          <w:rFonts w:cs="Arial"/>
        </w:rPr>
        <w:t xml:space="preserve"> ERP for each epoch is summated and </w:t>
      </w:r>
      <w:r w:rsidR="00866280" w:rsidRPr="00C96D25">
        <w:rPr>
          <w:rFonts w:cs="Arial"/>
        </w:rPr>
        <w:t xml:space="preserve">the many wave forms associated with each epoch are </w:t>
      </w:r>
      <w:r w:rsidR="000F78D4" w:rsidRPr="00C96D25">
        <w:rPr>
          <w:rFonts w:cs="Arial"/>
        </w:rPr>
        <w:t xml:space="preserve">averaged out to generate </w:t>
      </w:r>
      <w:r w:rsidR="00866280" w:rsidRPr="00C96D25">
        <w:rPr>
          <w:rFonts w:cs="Arial"/>
        </w:rPr>
        <w:t xml:space="preserve">a clear </w:t>
      </w:r>
      <w:r w:rsidR="000F78D4" w:rsidRPr="00C96D25">
        <w:rPr>
          <w:rFonts w:cs="Arial"/>
        </w:rPr>
        <w:t xml:space="preserve">conspicuous </w:t>
      </w:r>
      <w:r w:rsidR="00866280" w:rsidRPr="00C96D25">
        <w:rPr>
          <w:rFonts w:cs="Arial"/>
        </w:rPr>
        <w:t xml:space="preserve">single </w:t>
      </w:r>
      <w:r w:rsidR="000F78D4" w:rsidRPr="00C96D25">
        <w:rPr>
          <w:rFonts w:cs="Arial"/>
        </w:rPr>
        <w:t xml:space="preserve">waveform </w:t>
      </w:r>
      <w:r w:rsidR="00866280" w:rsidRPr="00C96D25">
        <w:rPr>
          <w:rFonts w:cs="Arial"/>
        </w:rPr>
        <w:t xml:space="preserve">– the typical ERP waveform referred to in most academic articles and </w:t>
      </w:r>
      <w:r w:rsidR="000F78D4" w:rsidRPr="00C96D25">
        <w:rPr>
          <w:rFonts w:cs="Arial"/>
        </w:rPr>
        <w:t xml:space="preserve">that has been extensively studied in the literature (see section 2.5 above). </w:t>
      </w:r>
      <w:r w:rsidR="006B094A" w:rsidRPr="00C96D25">
        <w:rPr>
          <w:rFonts w:cs="Arial"/>
        </w:rPr>
        <w:t>This is referred to as between trial studies.</w:t>
      </w:r>
    </w:p>
    <w:p w14:paraId="4FF0C58D" w14:textId="77777777" w:rsidR="005F07C8" w:rsidRDefault="005F07C8" w:rsidP="00C96D25">
      <w:pPr>
        <w:rPr>
          <w:rFonts w:cs="Arial"/>
        </w:rPr>
      </w:pPr>
    </w:p>
    <w:p w14:paraId="5F9A4033" w14:textId="4D53335C" w:rsidR="00E24153" w:rsidRPr="00C96D25" w:rsidRDefault="000F78D4" w:rsidP="00C96D25">
      <w:pPr>
        <w:rPr>
          <w:rFonts w:cs="Arial"/>
        </w:rPr>
      </w:pPr>
      <w:r w:rsidRPr="00C96D25">
        <w:rPr>
          <w:rFonts w:cs="Arial"/>
        </w:rPr>
        <w:t xml:space="preserve">What is less common in the literature are experiments that take a </w:t>
      </w:r>
      <w:r w:rsidR="00DC27C6">
        <w:rPr>
          <w:rFonts w:cs="Arial"/>
        </w:rPr>
        <w:t>longitudinal</w:t>
      </w:r>
      <w:r w:rsidRPr="00C96D25">
        <w:rPr>
          <w:rFonts w:cs="Arial"/>
        </w:rPr>
        <w:t xml:space="preserve"> approach to </w:t>
      </w:r>
      <w:r w:rsidR="00DC27C6">
        <w:rPr>
          <w:rFonts w:cs="Arial"/>
        </w:rPr>
        <w:t>neural decision making</w:t>
      </w:r>
      <w:r w:rsidRPr="00C96D25">
        <w:rPr>
          <w:rFonts w:cs="Arial"/>
        </w:rPr>
        <w:t xml:space="preserve"> where, a number of </w:t>
      </w:r>
      <w:r w:rsidR="002A4F9C" w:rsidRPr="002A4F9C">
        <w:rPr>
          <w:rFonts w:cs="Arial"/>
        </w:rPr>
        <w:t xml:space="preserve">related, </w:t>
      </w:r>
      <w:r w:rsidR="00371C05" w:rsidRPr="002A4F9C">
        <w:rPr>
          <w:rFonts w:cs="Arial"/>
        </w:rPr>
        <w:t xml:space="preserve">sequential </w:t>
      </w:r>
      <w:r w:rsidRPr="002A4F9C">
        <w:rPr>
          <w:rFonts w:cs="Arial"/>
        </w:rPr>
        <w:t>decisions</w:t>
      </w:r>
      <w:r w:rsidRPr="00C96D25">
        <w:rPr>
          <w:rFonts w:cs="Arial"/>
        </w:rPr>
        <w:t xml:space="preserve"> </w:t>
      </w:r>
      <w:r w:rsidR="00866280" w:rsidRPr="00C96D25">
        <w:rPr>
          <w:rFonts w:cs="Arial"/>
        </w:rPr>
        <w:t xml:space="preserve">are </w:t>
      </w:r>
      <w:r w:rsidRPr="00C96D25">
        <w:rPr>
          <w:rFonts w:cs="Arial"/>
        </w:rPr>
        <w:t>take</w:t>
      </w:r>
      <w:r w:rsidR="00866280" w:rsidRPr="00C96D25">
        <w:rPr>
          <w:rFonts w:cs="Arial"/>
        </w:rPr>
        <w:t>n</w:t>
      </w:r>
      <w:r w:rsidRPr="00C96D25">
        <w:rPr>
          <w:rFonts w:cs="Arial"/>
        </w:rPr>
        <w:t xml:space="preserve"> over </w:t>
      </w:r>
      <w:r w:rsidR="00866280" w:rsidRPr="00C96D25">
        <w:rPr>
          <w:rFonts w:cs="Arial"/>
        </w:rPr>
        <w:t xml:space="preserve">a given period of </w:t>
      </w:r>
      <w:r w:rsidRPr="00C96D25">
        <w:rPr>
          <w:rFonts w:cs="Arial"/>
        </w:rPr>
        <w:t xml:space="preserve">time, </w:t>
      </w:r>
      <w:r w:rsidR="00866280" w:rsidRPr="00C96D25">
        <w:rPr>
          <w:rFonts w:cs="Arial"/>
        </w:rPr>
        <w:t>and the EEG wave patterns associated with the series of decisions are studied to learn what insight can be extracted from these EEG waves.</w:t>
      </w:r>
      <w:r w:rsidR="006B094A" w:rsidRPr="00C96D25">
        <w:rPr>
          <w:rFonts w:cs="Arial"/>
        </w:rPr>
        <w:t xml:space="preserve"> This is referred to as within</w:t>
      </w:r>
      <w:r w:rsidR="005F07C8">
        <w:rPr>
          <w:rFonts w:cs="Arial"/>
        </w:rPr>
        <w:t>-</w:t>
      </w:r>
      <w:r w:rsidR="006B094A" w:rsidRPr="00C96D25">
        <w:rPr>
          <w:rFonts w:cs="Arial"/>
        </w:rPr>
        <w:t>trial studie</w:t>
      </w:r>
      <w:r w:rsidR="006B094A" w:rsidRPr="00CC2A6F">
        <w:rPr>
          <w:rFonts w:cs="Arial"/>
        </w:rPr>
        <w:t>s</w:t>
      </w:r>
      <w:r w:rsidR="00CC2A6F" w:rsidRPr="00CC2A6F">
        <w:rPr>
          <w:rFonts w:cs="Arial"/>
        </w:rPr>
        <w:t xml:space="preserve"> </w:t>
      </w:r>
      <w:r w:rsidR="00CC2A6F" w:rsidRPr="00CC2A6F">
        <w:rPr>
          <w:rFonts w:cs="Arial"/>
        </w:rPr>
        <w:fldChar w:fldCharType="begin" w:fldLock="1"/>
      </w:r>
      <w:r w:rsidR="00960D8C">
        <w:rPr>
          <w:rFonts w:cs="Arial"/>
        </w:rPr>
        <w:instrText>ADDIN CSL_CITATION {"citationItems":[{"id":"ITEM-1","itemData":{"DOI":"10.3758/s13415-017-0555-3","ISSN":"15307026","abstract":"Event-related potential (ERP) has the potential to reveal the temporal neurophysiological dynamics of risk decision-making, but this potential has not been fully explored in previous studies. When predicting risk decision with ERPs, most studies focus on between-trial analysis that reflects feedback learning, while within-trial analysis that could directly link option assessment with behavioral output has been largely ignored. Suitable task design is crucial for applying within-trial prediction. In this study, we used a modified version of the classic Balloon Analogue Risk Task (BART). In each trial of the task, participants made multiple rounds of decisions between a risky option (pump up the balloon) and a safe option (cash out). Behavioral results show that as the level of economic risk increased, participants were less willing to make a risky decision and also needed a longer response time to do so. In general, the ERP results showed distinct characteristics compared with previous findings based on between-trial prediction, particularly about the role of the P1 component. Specifically, both the P1 (amplitude and latency) and P3 (amplitude) components evoked by current outcomes predicted subsequent decisions. We suggest that these findings indicate the importance of selective attention (indexed by the P1) and motivational functions (indexed by the P3), which may help clarify the cognitive mechanism of risk decision-making. The theoretical significance of these findings is discussed.","author":[{"dropping-particle":"","family":"Gu","given":"Ruolei","non-dropping-particle":"","parse-names":false,"suffix":""},{"dropping-particle":"","family":"Zhang","given":"Dandan","non-dropping-particle":"","parse-names":false,"suffix":""},{"dropping-particle":"","family":"Luo","given":"Yi","non-dropping-particle":"","parse-names":false,"suffix":""},{"dropping-particle":"","family":"Wang","given":"Hongyan","non-dropping-particle":"","parse-names":false,"suffix":""},{"dropping-particle":"","family":"Broster","given":"Lucas S.","non-dropping-particle":"","parse-names":false,"suffix":""}],"container-title":"Cognitive, Affective and Behavioral Neuroscience","id":"ITEM-1","issue":"1","issued":{"date-parts":[["2018"]]},"page":"99-116","publisher":"Cognitive, Affective, &amp; Behavioral Neuroscience","title":"Predicting risk decisions in a modified Balloon Analogue Risk Task: Conventional and single-trial ERP analyses","type":"article-journal","volume":"18"},"uris":["http://www.mendeley.com/documents/?uuid=6fb9df8a-48e5-42f4-ab48-6ed9ebb46530"]}],"mendeley":{"formattedCitation":"(Gu et al., 2018)","plainTextFormattedCitation":"(Gu et al., 2018)","previouslyFormattedCitation":"(Gu et al., 2018)"},"properties":{"noteIndex":0},"schema":"https://github.com/citation-style-language/schema/raw/master/csl-citation.json"}</w:instrText>
      </w:r>
      <w:r w:rsidR="00CC2A6F" w:rsidRPr="00CC2A6F">
        <w:rPr>
          <w:rFonts w:cs="Arial"/>
        </w:rPr>
        <w:fldChar w:fldCharType="separate"/>
      </w:r>
      <w:r w:rsidR="001630BB" w:rsidRPr="001630BB">
        <w:rPr>
          <w:rFonts w:cs="Arial"/>
          <w:noProof/>
        </w:rPr>
        <w:t>(Gu et al., 2018)</w:t>
      </w:r>
      <w:r w:rsidR="00CC2A6F" w:rsidRPr="00CC2A6F">
        <w:rPr>
          <w:rFonts w:cs="Arial"/>
        </w:rPr>
        <w:fldChar w:fldCharType="end"/>
      </w:r>
      <w:r w:rsidR="00CC2A6F">
        <w:rPr>
          <w:rFonts w:cs="Arial"/>
        </w:rPr>
        <w:t xml:space="preserve">. </w:t>
      </w:r>
      <w:r w:rsidR="00E24153" w:rsidRPr="00C96D25">
        <w:rPr>
          <w:rFonts w:cs="Arial"/>
        </w:rPr>
        <w:t xml:space="preserve">The sequence and </w:t>
      </w:r>
      <w:r w:rsidR="00E24153" w:rsidRPr="00C96D25">
        <w:rPr>
          <w:rFonts w:cs="Arial"/>
        </w:rPr>
        <w:lastRenderedPageBreak/>
        <w:t xml:space="preserve">moment of decision </w:t>
      </w:r>
      <w:r w:rsidR="002720C7">
        <w:rPr>
          <w:rFonts w:cs="Arial"/>
        </w:rPr>
        <w:t>in</w:t>
      </w:r>
      <w:r w:rsidR="002720C7" w:rsidRPr="00C96D25">
        <w:rPr>
          <w:rFonts w:cs="Arial"/>
        </w:rPr>
        <w:t xml:space="preserve"> </w:t>
      </w:r>
      <w:r w:rsidR="00E24153" w:rsidRPr="00C96D25">
        <w:rPr>
          <w:rFonts w:cs="Arial"/>
        </w:rPr>
        <w:t>the series of decisions should at least be known</w:t>
      </w:r>
      <w:r w:rsidR="00116507">
        <w:rPr>
          <w:rFonts w:cs="Arial"/>
        </w:rPr>
        <w:t>, in order</w:t>
      </w:r>
      <w:r w:rsidR="00E24153" w:rsidRPr="00C96D25">
        <w:rPr>
          <w:rFonts w:cs="Arial"/>
        </w:rPr>
        <w:t xml:space="preserve"> to support the experiment under consideration. </w:t>
      </w:r>
      <w:r w:rsidR="00866280" w:rsidRPr="00C96D25">
        <w:rPr>
          <w:rFonts w:cs="Arial"/>
        </w:rPr>
        <w:t xml:space="preserve">The challenge is that the EEG waveforms associated with a </w:t>
      </w:r>
      <w:r w:rsidR="00E24153" w:rsidRPr="00C96D25">
        <w:rPr>
          <w:rFonts w:cs="Arial"/>
        </w:rPr>
        <w:t xml:space="preserve">temporal </w:t>
      </w:r>
      <w:r w:rsidR="00866280" w:rsidRPr="00C96D25">
        <w:rPr>
          <w:rFonts w:cs="Arial"/>
        </w:rPr>
        <w:t xml:space="preserve">sequence of </w:t>
      </w:r>
      <w:r w:rsidR="00E24153" w:rsidRPr="00C96D25">
        <w:rPr>
          <w:rFonts w:cs="Arial"/>
        </w:rPr>
        <w:t xml:space="preserve">known </w:t>
      </w:r>
      <w:r w:rsidR="00866280" w:rsidRPr="00C96D25">
        <w:rPr>
          <w:rFonts w:cs="Arial"/>
        </w:rPr>
        <w:t>decisions</w:t>
      </w:r>
      <w:r w:rsidR="003B157F" w:rsidRPr="00C96D25">
        <w:rPr>
          <w:rFonts w:cs="Arial"/>
        </w:rPr>
        <w:t xml:space="preserve"> is likely to</w:t>
      </w:r>
      <w:r w:rsidR="00866280" w:rsidRPr="00C96D25">
        <w:rPr>
          <w:rFonts w:cs="Arial"/>
        </w:rPr>
        <w:t xml:space="preserve"> contain many ERPs mostly associated with uncontrolled </w:t>
      </w:r>
      <w:r w:rsidR="00E24153" w:rsidRPr="00C96D25">
        <w:rPr>
          <w:rFonts w:cs="Arial"/>
        </w:rPr>
        <w:t xml:space="preserve">and unknown </w:t>
      </w:r>
      <w:r w:rsidR="00866280" w:rsidRPr="00C96D25">
        <w:rPr>
          <w:rFonts w:cs="Arial"/>
        </w:rPr>
        <w:t xml:space="preserve">events or stimuli, but </w:t>
      </w:r>
      <w:r w:rsidR="00E24153" w:rsidRPr="00C96D25">
        <w:rPr>
          <w:rFonts w:cs="Arial"/>
        </w:rPr>
        <w:t xml:space="preserve">interspersed </w:t>
      </w:r>
      <w:r w:rsidR="00866280" w:rsidRPr="00C96D25">
        <w:rPr>
          <w:rFonts w:cs="Arial"/>
        </w:rPr>
        <w:t>with occasional cont</w:t>
      </w:r>
      <w:r w:rsidR="00E24153" w:rsidRPr="00C96D25">
        <w:rPr>
          <w:rFonts w:cs="Arial"/>
        </w:rPr>
        <w:t xml:space="preserve">rolled or at least </w:t>
      </w:r>
      <w:r w:rsidR="00E24153" w:rsidRPr="002A4F9C">
        <w:rPr>
          <w:rFonts w:cs="Arial"/>
        </w:rPr>
        <w:t>known (</w:t>
      </w:r>
      <w:r w:rsidR="00116507" w:rsidRPr="002A4F9C">
        <w:rPr>
          <w:rFonts w:cs="Arial"/>
        </w:rPr>
        <w:t xml:space="preserve">also </w:t>
      </w:r>
      <w:r w:rsidR="00371C05" w:rsidRPr="002A4F9C">
        <w:rPr>
          <w:rFonts w:cs="Arial"/>
        </w:rPr>
        <w:t>referred to</w:t>
      </w:r>
      <w:r w:rsidR="00116507" w:rsidRPr="002A4F9C">
        <w:rPr>
          <w:rFonts w:cs="Arial"/>
        </w:rPr>
        <w:t xml:space="preserve"> as</w:t>
      </w:r>
      <w:r w:rsidR="00E24153" w:rsidRPr="00C96D25">
        <w:rPr>
          <w:rFonts w:cs="Arial"/>
        </w:rPr>
        <w:t xml:space="preserve"> time-locked) decision events.</w:t>
      </w:r>
    </w:p>
    <w:p w14:paraId="3B9DC7BC" w14:textId="77777777" w:rsidR="003B157F" w:rsidRPr="00C96D25" w:rsidRDefault="003B157F" w:rsidP="00C96D25">
      <w:pPr>
        <w:rPr>
          <w:rFonts w:cs="Arial"/>
        </w:rPr>
      </w:pPr>
    </w:p>
    <w:p w14:paraId="2F043DA8" w14:textId="5CCE5598" w:rsidR="003B157F" w:rsidRPr="00C96D25" w:rsidRDefault="003B157F" w:rsidP="00C96D25">
      <w:pPr>
        <w:rPr>
          <w:rFonts w:cs="Arial"/>
        </w:rPr>
      </w:pPr>
      <w:r w:rsidRPr="00C96D25">
        <w:rPr>
          <w:rFonts w:cs="Arial"/>
        </w:rPr>
        <w:t xml:space="preserve">The question arises </w:t>
      </w:r>
      <w:r w:rsidR="00EE5DEE">
        <w:rPr>
          <w:rFonts w:cs="Arial"/>
        </w:rPr>
        <w:t xml:space="preserve">as </w:t>
      </w:r>
      <w:r w:rsidRPr="00C96D25">
        <w:rPr>
          <w:rFonts w:cs="Arial"/>
        </w:rPr>
        <w:t>to what insight can be extracted from the EEG waveforms prior to</w:t>
      </w:r>
      <w:r w:rsidR="00116507">
        <w:rPr>
          <w:rFonts w:cs="Arial"/>
        </w:rPr>
        <w:t>,</w:t>
      </w:r>
      <w:r w:rsidRPr="00C96D25">
        <w:rPr>
          <w:rFonts w:cs="Arial"/>
        </w:rPr>
        <w:t xml:space="preserve"> as well as following a known event</w:t>
      </w:r>
      <w:r w:rsidR="007A1957" w:rsidRPr="00C96D25">
        <w:rPr>
          <w:rFonts w:cs="Arial"/>
        </w:rPr>
        <w:t xml:space="preserve">, more specifically a series of </w:t>
      </w:r>
      <w:r w:rsidR="0030260A" w:rsidRPr="00C96D25">
        <w:rPr>
          <w:rFonts w:cs="Arial"/>
        </w:rPr>
        <w:t xml:space="preserve">known </w:t>
      </w:r>
      <w:r w:rsidR="007A1957" w:rsidRPr="00C96D25">
        <w:rPr>
          <w:rFonts w:cs="Arial"/>
        </w:rPr>
        <w:t>events</w:t>
      </w:r>
      <w:r w:rsidR="0030260A" w:rsidRPr="00C96D25">
        <w:rPr>
          <w:rFonts w:cs="Arial"/>
        </w:rPr>
        <w:t>, but where the events driving the ERPs in-between the known events, are not know</w:t>
      </w:r>
      <w:r w:rsidR="00DC27C6">
        <w:rPr>
          <w:rFonts w:cs="Arial"/>
        </w:rPr>
        <w:t>n</w:t>
      </w:r>
      <w:r w:rsidR="007A1957" w:rsidRPr="00C96D25">
        <w:rPr>
          <w:rFonts w:cs="Arial"/>
        </w:rPr>
        <w:t xml:space="preserve">. </w:t>
      </w:r>
      <w:r w:rsidRPr="00C96D25">
        <w:rPr>
          <w:rFonts w:cs="Arial"/>
        </w:rPr>
        <w:t>In section 2.</w:t>
      </w:r>
      <w:r w:rsidR="00EE5DEE">
        <w:rPr>
          <w:rFonts w:cs="Arial"/>
        </w:rPr>
        <w:t>5</w:t>
      </w:r>
      <w:r w:rsidRPr="00C96D25">
        <w:rPr>
          <w:rFonts w:cs="Arial"/>
        </w:rPr>
        <w:t xml:space="preserve"> the ERP immediately following a known event was</w:t>
      </w:r>
      <w:r w:rsidR="007A1957" w:rsidRPr="00C96D25">
        <w:rPr>
          <w:rFonts w:cs="Arial"/>
        </w:rPr>
        <w:t xml:space="preserve"> discussed and it was posited that much research has been done on this topic and that </w:t>
      </w:r>
      <w:r w:rsidR="00116507">
        <w:rPr>
          <w:rFonts w:cs="Arial"/>
        </w:rPr>
        <w:t>this type of ERP</w:t>
      </w:r>
      <w:r w:rsidR="007A1957" w:rsidRPr="00C96D25">
        <w:rPr>
          <w:rFonts w:cs="Arial"/>
        </w:rPr>
        <w:t xml:space="preserve"> is reasonably well understood. </w:t>
      </w:r>
      <w:r w:rsidR="00D100D1" w:rsidRPr="00C96D25">
        <w:rPr>
          <w:rFonts w:cs="Arial"/>
        </w:rPr>
        <w:t xml:space="preserve">It is not clear whether the ERP </w:t>
      </w:r>
      <w:r w:rsidR="00116507">
        <w:rPr>
          <w:rFonts w:cs="Arial"/>
        </w:rPr>
        <w:t>associated with</w:t>
      </w:r>
      <w:r w:rsidR="00116507" w:rsidRPr="00C96D25">
        <w:rPr>
          <w:rFonts w:cs="Arial"/>
        </w:rPr>
        <w:t xml:space="preserve"> </w:t>
      </w:r>
      <w:r w:rsidR="00D100D1" w:rsidRPr="00C96D25">
        <w:rPr>
          <w:rFonts w:cs="Arial"/>
        </w:rPr>
        <w:t xml:space="preserve">a repeated, similar dichotomous event will have </w:t>
      </w:r>
      <w:r w:rsidR="007A1957" w:rsidRPr="00C96D25">
        <w:rPr>
          <w:rFonts w:cs="Arial"/>
        </w:rPr>
        <w:t>sign</w:t>
      </w:r>
      <w:r w:rsidR="00D100D1" w:rsidRPr="00C96D25">
        <w:rPr>
          <w:rFonts w:cs="Arial"/>
        </w:rPr>
        <w:t>ificant commonality with</w:t>
      </w:r>
      <w:r w:rsidR="007A1957" w:rsidRPr="00C96D25">
        <w:rPr>
          <w:rFonts w:cs="Arial"/>
        </w:rPr>
        <w:t xml:space="preserve"> the ERP associated with a sequential, albeit related </w:t>
      </w:r>
      <w:r w:rsidR="0030260A" w:rsidRPr="00C96D25">
        <w:rPr>
          <w:rFonts w:cs="Arial"/>
        </w:rPr>
        <w:t>decision event</w:t>
      </w:r>
      <w:r w:rsidR="00116507">
        <w:rPr>
          <w:rFonts w:cs="Arial"/>
        </w:rPr>
        <w:t xml:space="preserve"> (as is proposed in this study)</w:t>
      </w:r>
      <w:r w:rsidR="007A1957" w:rsidRPr="00C96D25">
        <w:rPr>
          <w:rFonts w:cs="Arial"/>
        </w:rPr>
        <w:t xml:space="preserve">. However, as </w:t>
      </w:r>
      <w:r w:rsidRPr="00C96D25">
        <w:rPr>
          <w:rFonts w:cs="Arial"/>
        </w:rPr>
        <w:t>the circumstances are different when doing a repeated experiment with only two outcomes</w:t>
      </w:r>
      <w:r w:rsidR="00D100D1" w:rsidRPr="00C96D25">
        <w:rPr>
          <w:rFonts w:cs="Arial"/>
        </w:rPr>
        <w:t>,</w:t>
      </w:r>
      <w:r w:rsidRPr="00C96D25">
        <w:rPr>
          <w:rFonts w:cs="Arial"/>
        </w:rPr>
        <w:t xml:space="preserve"> compared </w:t>
      </w:r>
      <w:r w:rsidR="00DC27C6">
        <w:rPr>
          <w:rFonts w:cs="Arial"/>
        </w:rPr>
        <w:t>to</w:t>
      </w:r>
      <w:r w:rsidR="00D100D1" w:rsidRPr="00C96D25">
        <w:rPr>
          <w:rFonts w:cs="Arial"/>
        </w:rPr>
        <w:t xml:space="preserve"> </w:t>
      </w:r>
      <w:r w:rsidRPr="00C96D25">
        <w:rPr>
          <w:rFonts w:cs="Arial"/>
        </w:rPr>
        <w:t>a</w:t>
      </w:r>
      <w:r w:rsidR="00D100D1" w:rsidRPr="00C96D25">
        <w:rPr>
          <w:rFonts w:cs="Arial"/>
        </w:rPr>
        <w:t>n experiment comprising a series of decision events</w:t>
      </w:r>
      <w:r w:rsidRPr="00C96D25">
        <w:rPr>
          <w:rFonts w:cs="Arial"/>
        </w:rPr>
        <w:t xml:space="preserve"> each of which have no clear </w:t>
      </w:r>
      <w:r w:rsidR="00D100D1" w:rsidRPr="00C96D25">
        <w:rPr>
          <w:rFonts w:cs="Arial"/>
        </w:rPr>
        <w:t xml:space="preserve">immediate </w:t>
      </w:r>
      <w:r w:rsidRPr="00C96D25">
        <w:rPr>
          <w:rFonts w:cs="Arial"/>
        </w:rPr>
        <w:t>outcome, but which together may contribute to a</w:t>
      </w:r>
      <w:r w:rsidR="00D100D1" w:rsidRPr="00C96D25">
        <w:rPr>
          <w:rFonts w:cs="Arial"/>
        </w:rPr>
        <w:t>n eventual</w:t>
      </w:r>
      <w:r w:rsidRPr="00C96D25">
        <w:rPr>
          <w:rFonts w:cs="Arial"/>
        </w:rPr>
        <w:t xml:space="preserve"> success or failure situation </w:t>
      </w:r>
      <w:r w:rsidR="007A1957" w:rsidRPr="00C96D25">
        <w:rPr>
          <w:rFonts w:cs="Arial"/>
        </w:rPr>
        <w:t>(</w:t>
      </w:r>
      <w:r w:rsidR="00DC27C6">
        <w:rPr>
          <w:rFonts w:cs="Arial"/>
        </w:rPr>
        <w:t>which it can be argued, is more</w:t>
      </w:r>
      <w:r w:rsidRPr="00C96D25">
        <w:rPr>
          <w:rFonts w:cs="Arial"/>
        </w:rPr>
        <w:t xml:space="preserve"> representative of real-world situations</w:t>
      </w:r>
      <w:r w:rsidR="007A1957" w:rsidRPr="00C96D25">
        <w:rPr>
          <w:rFonts w:cs="Arial"/>
        </w:rPr>
        <w:t xml:space="preserve">), it is more likely that the ERP </w:t>
      </w:r>
      <w:r w:rsidR="000F265D" w:rsidRPr="00C96D25">
        <w:rPr>
          <w:rFonts w:cs="Arial"/>
        </w:rPr>
        <w:t xml:space="preserve">immediately </w:t>
      </w:r>
      <w:r w:rsidR="007A1957" w:rsidRPr="00C96D25">
        <w:rPr>
          <w:rFonts w:cs="Arial"/>
        </w:rPr>
        <w:t xml:space="preserve">following the </w:t>
      </w:r>
      <w:r w:rsidR="000F265D" w:rsidRPr="00C96D25">
        <w:rPr>
          <w:rFonts w:cs="Arial"/>
        </w:rPr>
        <w:t xml:space="preserve">decision </w:t>
      </w:r>
      <w:r w:rsidR="007A1957" w:rsidRPr="00C96D25">
        <w:rPr>
          <w:rFonts w:cs="Arial"/>
        </w:rPr>
        <w:t>event may differ from event to event based on other variables (such as stress, memory, learning, emotion, cognitive load, focus, personality type, etc</w:t>
      </w:r>
      <w:r w:rsidR="00116507">
        <w:rPr>
          <w:rFonts w:cs="Arial"/>
        </w:rPr>
        <w:t>.</w:t>
      </w:r>
      <w:r w:rsidR="007A1957" w:rsidRPr="00C96D25">
        <w:rPr>
          <w:rFonts w:cs="Arial"/>
        </w:rPr>
        <w:t xml:space="preserve">). </w:t>
      </w:r>
      <w:r w:rsidR="00D100D1" w:rsidRPr="00C96D25">
        <w:rPr>
          <w:rFonts w:cs="Arial"/>
        </w:rPr>
        <w:t>It is thus proposed that t</w:t>
      </w:r>
      <w:r w:rsidR="007A1957" w:rsidRPr="00C96D25">
        <w:rPr>
          <w:rFonts w:cs="Arial"/>
        </w:rPr>
        <w:t xml:space="preserve">he differences and similarities </w:t>
      </w:r>
      <w:r w:rsidR="00D100D1" w:rsidRPr="00C96D25">
        <w:rPr>
          <w:rFonts w:cs="Arial"/>
        </w:rPr>
        <w:t xml:space="preserve">of the ERPs following a sequence of events, </w:t>
      </w:r>
      <w:r w:rsidR="007A1957" w:rsidRPr="00C96D25">
        <w:rPr>
          <w:rFonts w:cs="Arial"/>
        </w:rPr>
        <w:t>need to be explored.</w:t>
      </w:r>
    </w:p>
    <w:p w14:paraId="50BE1F03" w14:textId="77777777" w:rsidR="00D100D1" w:rsidRPr="00C96D25" w:rsidRDefault="00D100D1" w:rsidP="00C96D25">
      <w:pPr>
        <w:rPr>
          <w:rFonts w:cs="Arial"/>
        </w:rPr>
      </w:pPr>
    </w:p>
    <w:p w14:paraId="28B88CC9" w14:textId="72B6A19A" w:rsidR="0085648B" w:rsidRDefault="00D100D1" w:rsidP="00DC27C6">
      <w:pPr>
        <w:rPr>
          <w:rFonts w:cs="Arial"/>
        </w:rPr>
      </w:pPr>
      <w:r w:rsidRPr="00C96D25">
        <w:rPr>
          <w:rFonts w:cs="Arial"/>
        </w:rPr>
        <w:t>At the same time, the ERPs preceding a decision event (</w:t>
      </w:r>
      <w:r w:rsidR="000F265D" w:rsidRPr="00C96D25">
        <w:rPr>
          <w:rFonts w:cs="Arial"/>
        </w:rPr>
        <w:t>especially one of</w:t>
      </w:r>
      <w:r w:rsidRPr="00C96D25">
        <w:rPr>
          <w:rFonts w:cs="Arial"/>
        </w:rPr>
        <w:t xml:space="preserve"> many</w:t>
      </w:r>
      <w:r w:rsidR="000F265D" w:rsidRPr="00C96D25">
        <w:rPr>
          <w:rFonts w:cs="Arial"/>
        </w:rPr>
        <w:t xml:space="preserve"> related decision events</w:t>
      </w:r>
      <w:r w:rsidRPr="00C96D25">
        <w:rPr>
          <w:rFonts w:cs="Arial"/>
        </w:rPr>
        <w:t>) also arguably require investigation. However, as the events underpinning each of the ERPs preceding a decision event are unknown, whatever could be extracted from the ERP it</w:t>
      </w:r>
      <w:r w:rsidR="0030260A" w:rsidRPr="00C96D25">
        <w:rPr>
          <w:rFonts w:cs="Arial"/>
        </w:rPr>
        <w:t xml:space="preserve">self is of little value unless what is causing it is known. Nevertheless, if the ERP waveforms have patterns that repeat themselves across the time space of the sequential experiment, these patterns may prove revealing. If these patterns are combined with some understanding of what the </w:t>
      </w:r>
      <w:r w:rsidR="00360229">
        <w:rPr>
          <w:rFonts w:cs="Arial"/>
        </w:rPr>
        <w:t>participant</w:t>
      </w:r>
      <w:r w:rsidR="0030260A" w:rsidRPr="00C96D25">
        <w:rPr>
          <w:rFonts w:cs="Arial"/>
        </w:rPr>
        <w:t xml:space="preserve"> was feeling, thinking and experiencing at the time of the experiment (solicited through </w:t>
      </w:r>
      <w:r w:rsidR="00DC27C6">
        <w:rPr>
          <w:rFonts w:cs="Arial"/>
        </w:rPr>
        <w:t>interviews</w:t>
      </w:r>
      <w:r w:rsidR="0030260A" w:rsidRPr="00C96D25">
        <w:rPr>
          <w:rFonts w:cs="Arial"/>
        </w:rPr>
        <w:t xml:space="preserve">), then </w:t>
      </w:r>
      <w:r w:rsidR="000F265D" w:rsidRPr="00C96D25">
        <w:rPr>
          <w:rFonts w:cs="Arial"/>
        </w:rPr>
        <w:t xml:space="preserve">the </w:t>
      </w:r>
      <w:r w:rsidR="0030260A" w:rsidRPr="00C96D25">
        <w:rPr>
          <w:rFonts w:cs="Arial"/>
        </w:rPr>
        <w:t xml:space="preserve">patterns </w:t>
      </w:r>
      <w:r w:rsidR="00116507">
        <w:rPr>
          <w:rFonts w:cs="Arial"/>
        </w:rPr>
        <w:t xml:space="preserve">may </w:t>
      </w:r>
      <w:r w:rsidR="0030260A" w:rsidRPr="00C96D25">
        <w:rPr>
          <w:rFonts w:cs="Arial"/>
        </w:rPr>
        <w:t xml:space="preserve">become more useful and can be </w:t>
      </w:r>
      <w:r w:rsidR="0030260A" w:rsidRPr="00C96D25">
        <w:rPr>
          <w:rFonts w:cs="Arial"/>
        </w:rPr>
        <w:lastRenderedPageBreak/>
        <w:t>possibly be unpacked in terms of neural correlates such as cognitive load, stress, emotion, memory, insight</w:t>
      </w:r>
      <w:r w:rsidR="00122CEE">
        <w:rPr>
          <w:rFonts w:cs="Arial"/>
        </w:rPr>
        <w:t>, attention and learning</w:t>
      </w:r>
      <w:r w:rsidR="002A10F3">
        <w:rPr>
          <w:rFonts w:cs="Arial"/>
        </w:rPr>
        <w:t xml:space="preserve"> among other constru</w:t>
      </w:r>
      <w:r w:rsidR="00122CEE">
        <w:rPr>
          <w:rFonts w:cs="Arial"/>
        </w:rPr>
        <w:t>cts</w:t>
      </w:r>
      <w:r w:rsidR="00DC27C6">
        <w:rPr>
          <w:rFonts w:cs="Arial"/>
        </w:rPr>
        <w:t>.</w:t>
      </w:r>
      <w:r w:rsidR="0030260A" w:rsidRPr="00C96D25">
        <w:rPr>
          <w:rFonts w:cs="Arial"/>
        </w:rPr>
        <w:t xml:space="preserve">   </w:t>
      </w:r>
    </w:p>
    <w:p w14:paraId="4AFDB490" w14:textId="77777777" w:rsidR="00197525" w:rsidRPr="00334422" w:rsidRDefault="00B7208E" w:rsidP="001A2061">
      <w:pPr>
        <w:pStyle w:val="Heading2"/>
        <w:numPr>
          <w:ilvl w:val="0"/>
          <w:numId w:val="0"/>
        </w:numPr>
      </w:pPr>
      <w:bookmarkStart w:id="22" w:name="_Toc525551734"/>
      <w:bookmarkStart w:id="23" w:name="_Toc528218083"/>
      <w:r>
        <w:t>3.3</w:t>
      </w:r>
      <w:r w:rsidR="00197525" w:rsidRPr="00C96D25">
        <w:tab/>
        <w:t>Patterns in EEG data</w:t>
      </w:r>
      <w:bookmarkEnd w:id="22"/>
      <w:bookmarkEnd w:id="23"/>
    </w:p>
    <w:p w14:paraId="34C65E27" w14:textId="69826C19" w:rsidR="0077020D" w:rsidRDefault="00EA1505" w:rsidP="00883101">
      <w:r>
        <w:t>In terms of a pattern in EEG data, ‘pattern’ can be defined as a temporally recurrent series of waveforms in terms of amplitude, shape and intensity</w:t>
      </w:r>
      <w:r w:rsidR="0077020D" w:rsidRPr="00D74058">
        <w:t xml:space="preserve">. </w:t>
      </w:r>
      <w:r w:rsidR="0077020D">
        <w:t>EEG patterns</w:t>
      </w:r>
      <w:r w:rsidR="0077020D" w:rsidRPr="00B24C36">
        <w:rPr>
          <w:rStyle w:val="FootnoteReference"/>
        </w:rPr>
        <w:footnoteReference w:id="9"/>
      </w:r>
      <w:r w:rsidR="0077020D" w:rsidRPr="00D74058">
        <w:t xml:space="preserve"> are well-known in clinical circles and are known for being associated with various medical conditions</w:t>
      </w:r>
      <w:r w:rsidR="0077020D">
        <w:t xml:space="preserve">, epilepsy being an example </w:t>
      </w:r>
      <w:r w:rsidR="0077020D">
        <w:fldChar w:fldCharType="begin" w:fldLock="1"/>
      </w:r>
      <w:r w:rsidR="0077020D">
        <w:instrText>ADDIN CSL_CITATION {"citationItems":[{"id":"ITEM-1","itemData":{"author":[{"dropping-particle":"","family":"Andraus","given":"Emilia Maria Cosenza","non-dropping-particle":"","parse-names":false,"suffix":""},{"dropping-particle":"","family":"Andraus","given":"Cesar Fantezia","non-dropping-particle":"","parse-names":false,"suffix":""},{"dropping-particle":"","family":"Alves-leon","given":"Soniza Vieira","non-dropping-particle":"","parse-names":false,"suffix":""}],"container-title":"Academia Brasileira de Neurologia","id":"ITEM-1","issue":"June","issued":{"date-parts":[["2011"]]},"page":"145-151","title":"Periodic EEG patterns : importance of their recognition and clinical significance","type":"article-journal"},"uris":["http://www.mendeley.com/documents/?uuid=2333e4ca-7672-4239-b159-12e51d742c39"]}],"mendeley":{"formattedCitation":"(Andraus, Andraus, &amp; Alves-leon, 2011)","plainTextFormattedCitation":"(Andraus, Andraus, &amp; Alves-leon, 2011)","previouslyFormattedCitation":"(Andraus, Andraus, &amp; Alves-leon, 2011)"},"properties":{"noteIndex":0},"schema":"https://github.com/citation-style-language/schema/raw/master/csl-citation.json"}</w:instrText>
      </w:r>
      <w:r w:rsidR="0077020D">
        <w:fldChar w:fldCharType="separate"/>
      </w:r>
      <w:r w:rsidR="0077020D" w:rsidRPr="0077020D">
        <w:rPr>
          <w:noProof/>
        </w:rPr>
        <w:t>(Andraus, Andraus, &amp; Alves-leon, 2011)</w:t>
      </w:r>
      <w:r w:rsidR="0077020D">
        <w:fldChar w:fldCharType="end"/>
      </w:r>
      <w:r w:rsidR="0077020D">
        <w:t xml:space="preserve"> as well as encephalopathy </w:t>
      </w:r>
      <w:r w:rsidR="0077020D" w:rsidRPr="002A4F9C">
        <w:fldChar w:fldCharType="begin" w:fldLock="1"/>
      </w:r>
      <w:r w:rsidR="0077020D" w:rsidRPr="002A4F9C">
        <w:instrText>ADDIN CSL_CITATION {"citationItems":[{"id":"ITEM-1","itemData":{"author":[{"dropping-particle":"","family":"Kaplan","given":"P. W.","non-dropping-particle":"","parse-names":false,"suffix":""},{"dropping-particle":"","family":"Rossetti","given":"A. O.","non-dropping-particle":"","parse-names":false,"suffix":""}],"container-title":"Journal of Clinical Neurophysiology","id":"ITEM-1","issue":"3","issued":{"date-parts":[["2011"]]},"page":"233-251","title":"EEG patterns and imaging correlations in encephalopathy","type":"article-journal","volume":"28"},"uris":["http://www.mendeley.com/documents/?uuid=f8c8c986-2ddb-4abb-80b3-70bf8bbed04c"]}],"mendeley":{"formattedCitation":"(Kaplan &amp; Rossetti, 2011)","plainTextFormattedCitation":"(Kaplan &amp; Rossetti, 2011)","previouslyFormattedCitation":"(Kaplan &amp; Rossetti, 2011)"},"properties":{"noteIndex":0},"schema":"https://github.com/citation-style-language/schema/raw/master/csl-citation.json"}</w:instrText>
      </w:r>
      <w:r w:rsidR="0077020D" w:rsidRPr="002A4F9C">
        <w:fldChar w:fldCharType="separate"/>
      </w:r>
      <w:r w:rsidR="0077020D" w:rsidRPr="002A4F9C">
        <w:rPr>
          <w:noProof/>
        </w:rPr>
        <w:t>(Kaplan &amp; Rossetti, 2011)</w:t>
      </w:r>
      <w:r w:rsidR="0077020D" w:rsidRPr="002A4F9C">
        <w:fldChar w:fldCharType="end"/>
      </w:r>
      <w:r w:rsidR="00371C05" w:rsidRPr="002A4F9C">
        <w:t xml:space="preserve">. </w:t>
      </w:r>
      <w:r w:rsidR="0077020D" w:rsidRPr="002A4F9C">
        <w:t>EEG patterns</w:t>
      </w:r>
      <w:r w:rsidR="0077020D">
        <w:t xml:space="preserve"> used in medical settings are well-documented</w:t>
      </w:r>
      <w:r w:rsidR="00883101">
        <w:t xml:space="preserve"> </w:t>
      </w:r>
      <w:r w:rsidR="00883101">
        <w:fldChar w:fldCharType="begin" w:fldLock="1"/>
      </w:r>
      <w:r w:rsidR="00883101">
        <w:instrText>ADDIN CSL_CITATION {"citationItems":[{"id":"ITEM-1","itemData":{"DOI":"10.1038/s41598-018-27169-8","ISSN":"20452322","abstract":"Familiarity of marketing stimuli may affect consumer behaviour at a peri-perceptual processing level. The current study introduces a method for deep learning of electroencephalogram (EEG) data using a spiking neural network (SNN) approach that reveals the complexity of peri-perceptual processes of familiarity. The method is applied to data from 20 participants viewing familiar and unfamiliar logos. The results support the potential of SNN models as novel tools in the exploration of peri-perceptual mechanisms that respond differentially to familiar and unfamiliar stimuli. Specifically, the activation pattern of the time-locked response identified by the proposed SNN model at approximately 200 milliseconds post-stimulus suggests greater connectivity and more widespread dynamic spatio-temporal patterns for familiar than unfamiliar logos. The proposed SNN approach can be applied to study other peri-perceptual or perceptual brain processes in cognitive and computational neuroscience.","author":[{"dropping-particle":"","family":"Gholami Doborjeh","given":"Zohreh","non-dropping-particle":"","parse-names":false,"suffix":""},{"dropping-particle":"","family":"Kasabov","given":"Nikola","non-dropping-particle":"","parse-names":false,"suffix":""},{"dropping-particle":"","family":"Gholami Doborjeh","given":"Maryam","non-dropping-particle":"","parse-names":false,"suffix":""},{"dropping-particle":"","family":"Sumich","given":"Alexander","non-dropping-particle":"","parse-names":false,"suffix":""}],"container-title":"Scientific Reports","id":"ITEM-1","issue":"1","issued":{"date-parts":[["2018"]]},"page":"1-13","publisher":"Springer US","title":"Modelling Peri-Perceptual Brain Processes in a Deep Learning Spiking Neural Network Architecture","type":"article-journal","volume":"8"},"uris":["http://www.mendeley.com/documents/?uuid=0c8a9284-f149-46aa-a97c-816893912c3e"]},{"id":"ITEM-2","itemData":{"DOI":"10.1016/j.clinph.2018.08.004","ISSN":"1872-8952","PMID":"30240976","abstract":"OBJECTIVE We devise a data-driven framework to assess the level of consciousness in etiologically heterogeneous comatose patients using intrinsic dynamical changes of resting-state Electroencephalogram (EEG) signals. METHODS EEG signals were collected from 54 comatose patients (GCS </w:instrText>
      </w:r>
      <w:r w:rsidR="00883101">
        <w:rPr>
          <w:rFonts w:ascii="Cambria Math" w:hAnsi="Cambria Math" w:cs="Cambria Math"/>
        </w:rPr>
        <w:instrText>⩽</w:instrText>
      </w:r>
      <w:r w:rsidR="00883101">
        <w:instrText> 8) and 20 control patients (GCS &gt; 8). We analyzed the EEG signals using a new technique, termed Intrinsic Network Reactivity Index (INRI), that aims to assess the overall lability of brain dynamics without the use of extrinsic stimulation. The proposed technique uses three sigma EEG events as a trigger for ensuing changes to the directional derivative of signals across the EEG montage. RESULTS The INRI had a positive relationship with GCS and was significantly different between various levels of consciousness. In comparison, classical band-limited power analysis did not show any specific patterns correlated to GCS. CONCLUSIONS These findings suggest that reaching low variance EEG activation patterns becomes progressively harder as the level of consciousness of patients deteriorate, and provide a quantitative index based on passive measurements that characterize this change. SIGNIFICANCE Our results emphasize the role of intrinsic brain dynamics in assessing the level of consciousness in coma patients and the possibility of employing simple electrophysiological measures to recognize the severity of disorders of consciousness (DOC).","author":[{"dropping-particle":"","family":"Khanmohammadi","given":"Sina","non-dropping-particle":"","parse-names":false,"suffix":""},{"dropping-particle":"","family":"Laurido-Soto","given":"Osvaldo","non-dropping-particle":"","parse-names":false,"suffix":""},{"dropping-particle":"","family":"Eisenman","given":"Lawrence N","non-dropping-particle":"","parse-names":false,"suffix":""},{"dropping-particle":"","family":"Kummer","given":"Terrance T","non-dropping-particle":"","parse-names":false,"suffix":""},{"dropping-particle":"","family":"Ching","given":"ShiNung","non-dropping-particle":"","parse-names":false,"suffix":""}],"container-title":"Clinical neurophysiology : official journal of the International Federation of Clinical Neurophysiology","id":"ITEM-2","issue":"11","issued":{"date-parts":[["2018"]]},"page":"2296-2305","publisher":"International Federation of Clinical Neurophysiology","title":"Intrinsic network reactivity differentiates levels of consciousness in comatose patients.","type":"article-journal","volume":"129"},"uris":["http://www.mendeley.com/documents/?uuid=fffabeda-b4f8-4ed3-8793-a1b2f8284144"]},{"id":"ITEM-3","itemData":{"abstract":"Subcutaneous recording using electroencephalography (EEG) has the potential to enable ultra-long-term epilepsy monitoring in real-life conditions because it allows the patient increased mobility and discreteness. This study is the first to compare physiological and epileptiform EEG signals from subcutaneous and scalp EEG recordings in epilepsy patients. Four patients with probable or definite temporal lobe epilepsy were monitored with simultaneous scalp and subcutaneous EEG recordings. EEG recordings were compared by correlation and time-frequency analysis across an array of clinically relevant waveforms and patterns. We found high similarity between the subcutaneous EEG channels and nearby temporal scalp channels for most investigated electroencephalographic events. In particular, the temporal dynamics of one typical temporal lobe seizure in one patient were similar in scalp and subcutaneous recordings in regard to frequency distribution and morphology. Signal similarity is strongly related to the distance between the subcutaneous and scalp electrodes. On the basis of these limited data, we conclude that subcutaneous EEG recordings are very similar to scalp recordings in both time and time-frequency domains, if the distance between them is small. As many electroencephalographic events are local/regional, the positioning of the subcutaneous electrodes should be considered carefully to reflect the relevant clinical question. The impact of implantation depth of the subcutaneous electrode on recording quality should be investigated further.","author":[{"dropping-particle":"","family":"Weisdorf","given":"Sigge","non-dropping-particle":"","parse-names":false,"suffix":""},{"dropping-particle":"","family":"Gangstad","given":"Sirin W","non-dropping-particle":"","parse-names":false,"suffix":""},{"dropping-particle":"","family":"Dunn-Henrikson","given":"Jonas","non-dropping-particle":"","parse-names":false,"suffix":""},{"dropping-particle":"","family":"Mosholt","given":"Karina S. S.","non-dropping-particle":"","parse-names":false,"suffix":""},{"dropping-particle":"","family":"Kjaer","given":"TroelS W","non-dropping-particle":"","parse-names":false,"suffix":""}],"container-title":"Journal of Neurophysiology","id":"ITEM-3","issue":"3","issued":{"date-parts":[["2018"]]},"page":"1451-1460","title":"No High similarity between EEG from subcutaneous and proximate scalp electrodes in patients with temporal lobe epilepsy","type":"article-journal","volume":"120"},"uris":["http://www.mendeley.com/documents/?uuid=e98bfa34-034c-42c6-91b8-1cbdafafa511"]}],"mendeley":{"formattedCitation":"(Gholami Doborjeh, Kasabov, Gholami Doborjeh, &amp; Sumich, 2018; Khanmohammadi, Laurido-Soto, Eisenman, Kummer, &amp; Ching, 2018; Weisdorf, Gangstad, Dunn-Henrikson, Mosholt, &amp; Kjaer, 2018)","plainTextFormattedCitation":"(Gholami Doborjeh, Kasabov, Gholami Doborjeh, &amp; Sumich, 2018; Khanmohammadi, Laurido-Soto, Eisenman, Kummer, &amp; Ching, 2018; Weisdorf, Gangstad, Dunn-Henrikson, Mosholt, &amp; Kjaer, 2018)","previouslyFormattedCitation":"(Gholami Doborjeh, Kasabov, Gholami Doborjeh, &amp; Sumich, 2018; Khanmohammadi, Laurido-Soto, Eisenman, Kummer, &amp; Ching, 2018; Weisdorf, Gangstad, Dunn-Henrikson, Mosholt, &amp; Kjaer, 2018)"},"properties":{"noteIndex":0},"schema":"https://github.com/citation-style-language/schema/raw/master/csl-citation.json"}</w:instrText>
      </w:r>
      <w:r w:rsidR="00883101">
        <w:fldChar w:fldCharType="separate"/>
      </w:r>
      <w:r w:rsidR="00883101" w:rsidRPr="00883101">
        <w:rPr>
          <w:noProof/>
        </w:rPr>
        <w:t>(Gholami Doborjeh, Kasabov, Gholami Doborjeh, &amp; Sumich, 2018; Khanmohammadi, Laurido-Soto, Eisenman, Kummer, &amp; Ching, 2018; Weisdorf, Gangstad, Dunn-Henrikson, Mosholt, &amp; Kjaer, 2018)</w:t>
      </w:r>
      <w:r w:rsidR="00883101">
        <w:fldChar w:fldCharType="end"/>
      </w:r>
      <w:r w:rsidR="00883101">
        <w:t>.</w:t>
      </w:r>
    </w:p>
    <w:p w14:paraId="386A4470" w14:textId="77777777" w:rsidR="0077020D" w:rsidRDefault="0077020D"/>
    <w:p w14:paraId="0204E556" w14:textId="0A5805B3" w:rsidR="00364C13" w:rsidRPr="007E6C4B" w:rsidRDefault="0077020D">
      <w:pPr>
        <w:rPr>
          <w:rFonts w:cs="Arial"/>
          <w:color w:val="131413"/>
          <w:szCs w:val="24"/>
        </w:rPr>
      </w:pPr>
      <w:r w:rsidRPr="00D74058">
        <w:t xml:space="preserve">However, </w:t>
      </w:r>
      <w:r>
        <w:t xml:space="preserve">the use of </w:t>
      </w:r>
      <w:r w:rsidRPr="00D74058">
        <w:t xml:space="preserve">EEG patterns can not only be found in medical literature. </w:t>
      </w:r>
      <w:r w:rsidR="00197525" w:rsidRPr="00ED0CB3">
        <w:t xml:space="preserve">A </w:t>
      </w:r>
      <w:r>
        <w:t xml:space="preserve">further </w:t>
      </w:r>
      <w:r w:rsidR="00197525" w:rsidRPr="00ED0CB3">
        <w:t xml:space="preserve">search of the literature reveals numerous articles on </w:t>
      </w:r>
      <w:r w:rsidR="00197525" w:rsidRPr="002A4F9C">
        <w:t xml:space="preserve">pattern </w:t>
      </w:r>
      <w:r w:rsidR="00371C05" w:rsidRPr="002A4F9C">
        <w:t>re</w:t>
      </w:r>
      <w:r w:rsidR="00197525" w:rsidRPr="002A4F9C">
        <w:t>search within</w:t>
      </w:r>
      <w:r w:rsidR="00197525" w:rsidRPr="00ED0CB3">
        <w:t xml:space="preserve"> EEG </w:t>
      </w:r>
      <w:r w:rsidR="00D45557">
        <w:t xml:space="preserve">and ERP </w:t>
      </w:r>
      <w:r w:rsidR="00197525" w:rsidRPr="00ED0CB3">
        <w:t>data</w:t>
      </w:r>
      <w:r w:rsidR="00867F2D" w:rsidRPr="00ED0CB3">
        <w:t xml:space="preserve"> </w:t>
      </w:r>
      <w:r w:rsidR="00BE75D0">
        <w:fldChar w:fldCharType="begin" w:fldLock="1"/>
      </w:r>
      <w:r w:rsidR="009E3B99">
        <w:instrText>ADDIN CSL_CITATION {"citationItems":[{"id":"ITEM-1","itemData":{"DOI":"10.3389/fnins.2018.00062","ISSN":"1662453X","abstract":"Increasing evidence indicates that the phase pattern and power of the low frequency oscillations of brain electroencephalograms (EEG) contain significant information during the human cognition of sensory signals such as auditory and visual stimuli. Here, we investigate whether and how the letters of the alphabet can be directly decoded from EEG phase and power data. In addition, we investigate how different band oscillations contribute to the classification and determine the critical time periods. An English letter recognition task was assigned, and statistical analyses were conducted to decode the EEG signal corresponding to each letter visualized on a computer screen. We applied support vector machine (SVM) with a self-adaptation method to learn the potential features for classification. It was observed that the EEG phase signals have a higher decoding accuracy than the oscillation power information. Low-frequency theta and alpha oscillations have phase information with higher accuracy than do other bands. The decoding performance was best when the analysis period began from 180 ms to 380 ms after stimulus presentation, especially in the lateral occipital and posterior temporal scalp regions (PO7 and PO8). These results may provide a new approach for brain-computer interface techniques (BCI) and may deepen our understanding of EEG oscillations in cognition.","author":[{"dropping-particle":"","family":"Wang","given":"Yi Yan","non-dropping-particle":"","parse-names":false,"suffix":""},{"dropping-particle":"","family":"Wang","given":"Pingxiao","non-dropping-particle":"","parse-names":false,"suffix":""},{"dropping-particle":"","family":"Yu","given":"Yuguo","non-dropping-particle":"","parse-names":false,"suffix":""}],"container-title":"Frontiers in Neuroscience","id":"ITEM-1","issue":"FEB","issued":{"date-parts":[["2018"]]},"page":"1-10","title":"Decoding English alphabet letters using EEG phase information","type":"article-journal","volume":"12"},"uris":["http://www.mendeley.com/documents/?uuid=43a06674-c6d1-4f40-a85e-4121da7d80cb"]},{"id":"ITEM-2","itemData":{"URL":"https://www.simonsfoundation.org/2018/05/04/finding-neural-pattyerns-in-the-din/#","accessed":{"date-parts":[["2018","7","28"]]},"author":[{"dropping-particle":"","family":"Singer","given":"Emily","non-dropping-particle":"","parse-names":false,"suffix":""}],"container-title":"Simons Foundation","id":"ITEM-2","issued":{"date-parts":[["2018"]]},"title":"Finding neural patterns in the DIN","type":"webpage"},"uris":["http://www.mendeley.com/documents/?uuid=301c7804-4923-43d0-bcdc-38e1ae2e10ce"]}],"mendeley":{"formattedCitation":"(Singer, 2018; Y. Y. Wang, Wang, &amp; Yu, 2018)","manualFormatting":"(Singer, 2018; Wang, Wang, &amp; Yu, 2018)","plainTextFormattedCitation":"(Singer, 2018; Y. Y. Wang, Wang, &amp; Yu, 2018)","previouslyFormattedCitation":"(Singer, 2018; Y. Y. Wang, Wang, &amp; Yu, 2018)"},"properties":{"noteIndex":0},"schema":"https://github.com/citation-style-language/schema/raw/master/csl-citation.json"}</w:instrText>
      </w:r>
      <w:r w:rsidR="00BE75D0">
        <w:fldChar w:fldCharType="separate"/>
      </w:r>
      <w:r w:rsidR="009E3B99" w:rsidRPr="009E3B99">
        <w:rPr>
          <w:noProof/>
        </w:rPr>
        <w:t>(Singer, 2018; Wang, Wang, &amp; Yu, 2018)</w:t>
      </w:r>
      <w:r w:rsidR="00BE75D0">
        <w:fldChar w:fldCharType="end"/>
      </w:r>
      <w:r w:rsidR="00BE75D0">
        <w:t xml:space="preserve">. </w:t>
      </w:r>
      <w:r w:rsidR="00867F2D" w:rsidRPr="00ED0CB3">
        <w:fldChar w:fldCharType="begin" w:fldLock="1"/>
      </w:r>
      <w:r w:rsidR="003819AA">
        <w:instrText>ADDIN CSL_CITATION {"citationItems":[{"id":"ITEM-1","itemData":{"DOI":"10.1007/s13398-014-0173-7.2","ISBN":"9780874216561","ISSN":"08628408","PMID":"15003161","abstract":"Micro-electrode arrays implanted into the brain record the electrical potentials corresponding to the activity of neurons and neural populations. These recordings can be used to understand how a subject’s brain represents different conditions such as external stimuli or movement intention. After learning this association, a subsequent condition can be decoded solely from the neural signals, enabling the brain to directly operate computers or machines, thereby creating a brain-machine interface. Brain-machine interfaces have the potential to improve as new technology enables concurrent recordings from an increasing number of signals throughout the brain. Neural signals are recorded at multiple scales: the action potentials, or spikes, from individual neurons, and the local field potentials corresponding to neural populations. On these diverse and high-dimensional signals, it is a challenge to pinpoint the indicators of different conditions. In addition, the neural responses have natural variability even for the same condition. Furthermore, it is likely that a portion, or even a majority, of the neural signals may pertain to other cognitive processes. To a naive decoder, this background activity appears as inexplicable noise. In this study, these challenges are addressed by proposing a set of methods that learn new representations of the neural data. These representations are adapted to both recurrent patterns in the neural signals and the decoding task. These methods include clustering and dimensionality reduction, which label or group reoccurring spatiotemporal 13 patterns without supervision. Similarly, generative models are used to parsimoniously explain both the spatial and temporal patterns in neural potentials. In particular, models are explored that can account for variability in amplitude, waveform shape, and timing, and exploit spatial filters to separate different conditions. Finally, a new approach for optimizing the distance metrics for population activity is used to exploit information jointly represented across space and time and to highlight the most informative dimensions. Throughout the study, these tools were applied to neural recordings of both spike trains and local field potentials in different brain regions of animal models. The proposed approaches improve data visualization and decoding performance, aiding researchers in their quest to understand the brain from increasingly complex neural recordings.","author":[{"dropping-particle":"","family":"Brockmeier","given":"Austin J.","non-dropping-particle":"","parse-names":false,"suffix":""}],"id":"ITEM-1","issued":{"date-parts":[["2014"]]},"publisher":"University of Florida","title":"Learning and Exploiting Recurrent Patterns in Neural Data","type":"thesis"},"uris":["http://www.mendeley.com/documents/?uuid=53b767aa-7ae7-4aaf-ba3e-0408573a2977"]}],"mendeley":{"formattedCitation":"(Brockmeier, 2014)","manualFormatting":"Brockmeier (2014)","plainTextFormattedCitation":"(Brockmeier, 2014)","previouslyFormattedCitation":"(Brockmeier, 2014)"},"properties":{"noteIndex":0},"schema":"https://github.com/citation-style-language/schema/raw/master/csl-citation.json"}</w:instrText>
      </w:r>
      <w:r w:rsidR="00867F2D" w:rsidRPr="00ED0CB3">
        <w:fldChar w:fldCharType="separate"/>
      </w:r>
      <w:r w:rsidR="00867F2D" w:rsidRPr="00ED0CB3">
        <w:rPr>
          <w:noProof/>
        </w:rPr>
        <w:t>Brockmeier (2014)</w:t>
      </w:r>
      <w:r w:rsidR="00867F2D" w:rsidRPr="00ED0CB3">
        <w:fldChar w:fldCharType="end"/>
      </w:r>
      <w:r w:rsidR="00867F2D" w:rsidRPr="00ED0CB3">
        <w:t xml:space="preserve"> for example, </w:t>
      </w:r>
      <w:r w:rsidR="00371C05" w:rsidRPr="002A4F9C">
        <w:t>notes</w:t>
      </w:r>
      <w:r w:rsidR="00ED0CB3" w:rsidRPr="00ED0CB3">
        <w:t xml:space="preserve"> that analysis of neural data is often based on general pattern recognition methods and he presents a model for pattern</w:t>
      </w:r>
      <w:r w:rsidR="009E3B99">
        <w:t xml:space="preserve"> </w:t>
      </w:r>
      <w:r w:rsidR="00ED0CB3" w:rsidRPr="00ED0CB3">
        <w:t>recognition of neural data</w:t>
      </w:r>
      <w:r w:rsidR="00197525" w:rsidRPr="00ED0CB3">
        <w:t xml:space="preserve">. </w:t>
      </w:r>
      <w:r w:rsidR="003E4A5E">
        <w:fldChar w:fldCharType="begin" w:fldLock="1"/>
      </w:r>
      <w:r w:rsidR="001630BB">
        <w:instrText>ADDIN CSL_CITATION {"citationItems":[{"id":"ITEM-1","itemData":{"DOI":"10.1016/j.neuroimage.2010.06.048","ISBN":"1095-9572 (Electronic)\\n1053-8119 (Linking)","ISSN":"1095-9572","PMID":"20600976","abstract":"Analyzing brain states that correspond to event related potentials (ERPs) on a single trial basis is a hard problem due to the high trial-to-trial variability and the unfavorable ratio between signal (ERP) and noise (artifacts and neural background activity). In this tutorial, we provide a comprehensive framework for decoding ERPs, elaborating on linear concepts, namely spatio-temporal patterns and filters as well as linear ERP classification. However, the bottleneck of these techniques is that they require an accurate covariance matrix estimation in high dimensional sensor spaces which is a highly intricate problem. As a remedy, we propose to use shrinkage estimators and show that appropriate regularization of linear discriminant analysis (LDA) by shrinkage yields excellent results for single-trial ERP classification that are far superior to classical LDA classification. Furthermore, we give practical hints on the interpretation of what classifiers learned from the data and demonstrate in particular that the trade-off between goodness-of-fit and model complexity in regularized LDA relates to a morphing between a difference pattern of ERPs and a spatial filter which cancels non task-related brain activity.","author":[{"dropping-particle":"","family":"Blankertz","given":"Benjamin","non-dropping-particle":"","parse-names":false,"suffix":""},{"dropping-particle":"","family":"Lemm","given":"Steven","non-dropping-particle":"","parse-names":false,"suffix":""},{"dropping-particle":"","family":"Treder","given":"Matthias","non-dropping-particle":"","parse-names":false,"suffix":""},{"dropping-particle":"","family":"Haufe","given":"Stefan","non-dropping-particle":"","parse-names":false,"suffix":""},{"dropping-particle":"","family":"Müller","given":"Klaus-Robert","non-dropping-particle":"","parse-names":false,"suffix":""}],"container-title":"NeuroImage","id":"ITEM-1","issue":"2","issued":{"date-parts":[["2011"]]},"page":"814-25","title":"Single-trial analysis and classification of ERP components--a tutorial.","type":"article-journal","volume":"56"},"uris":["http://www.mendeley.com/documents/?uuid=1fe70b03-54d5-40df-a530-2fd946f4d28b"]}],"mendeley":{"formattedCitation":"(Blankertz et al., 2011)","manualFormatting":"Blankertz, Lemm, Treder, Haufe, and Müller, (2011)","plainTextFormattedCitation":"(Blankertz et al., 2011)","previouslyFormattedCitation":"(Blankertz et al., 2011)"},"properties":{"noteIndex":0},"schema":"https://github.com/citation-style-language/schema/raw/master/csl-citation.json"}</w:instrText>
      </w:r>
      <w:r w:rsidR="003E4A5E">
        <w:fldChar w:fldCharType="separate"/>
      </w:r>
      <w:r w:rsidR="003E4A5E" w:rsidRPr="003E4A5E">
        <w:rPr>
          <w:noProof/>
        </w:rPr>
        <w:t xml:space="preserve">Blankertz, Lemm, Treder, Haufe, </w:t>
      </w:r>
      <w:r w:rsidR="00D45557">
        <w:rPr>
          <w:noProof/>
        </w:rPr>
        <w:t>and</w:t>
      </w:r>
      <w:r w:rsidR="003E4A5E" w:rsidRPr="003E4A5E">
        <w:rPr>
          <w:noProof/>
        </w:rPr>
        <w:t xml:space="preserve"> Müller, </w:t>
      </w:r>
      <w:r w:rsidR="00D45557">
        <w:rPr>
          <w:noProof/>
        </w:rPr>
        <w:t>(</w:t>
      </w:r>
      <w:r w:rsidR="003E4A5E" w:rsidRPr="003E4A5E">
        <w:rPr>
          <w:noProof/>
        </w:rPr>
        <w:t>2011)</w:t>
      </w:r>
      <w:r w:rsidR="003E4A5E">
        <w:fldChar w:fldCharType="end"/>
      </w:r>
      <w:r w:rsidR="00D45557">
        <w:t xml:space="preserve"> suggest that </w:t>
      </w:r>
      <w:proofErr w:type="spellStart"/>
      <w:r w:rsidR="00D45557">
        <w:t>spatio</w:t>
      </w:r>
      <w:proofErr w:type="spellEnd"/>
      <w:r w:rsidR="00D45557">
        <w:t>-temporal patterns and filters can be applied to single-trial</w:t>
      </w:r>
      <w:r w:rsidR="00AD3124" w:rsidRPr="00B24C36">
        <w:rPr>
          <w:rStyle w:val="FootnoteReference"/>
        </w:rPr>
        <w:footnoteReference w:id="10"/>
      </w:r>
      <w:r w:rsidR="00D45557">
        <w:t xml:space="preserve"> ERPs. </w:t>
      </w:r>
      <w:r w:rsidR="00CC2A6F">
        <w:t xml:space="preserve">As indicated by </w:t>
      </w:r>
      <w:r w:rsidR="00CC2A6F" w:rsidRPr="00CC2A6F">
        <w:rPr>
          <w:rFonts w:cs="Arial"/>
          <w:szCs w:val="24"/>
        </w:rPr>
        <w:fldChar w:fldCharType="begin" w:fldLock="1"/>
      </w:r>
      <w:r w:rsidR="00CC2A6F" w:rsidRPr="00CC2A6F">
        <w:rPr>
          <w:rFonts w:cs="Arial"/>
          <w:szCs w:val="24"/>
        </w:rPr>
        <w:instrText>ADDIN CSL_CITATION {"citationItems":[{"id":"ITEM-1","itemData":{"DOI":"10.3758/s13415-017-0555-3","ISSN":"15307026","abstract":"Event-related potential (ERP) has the potential to reveal the temporal neurophysiological dynamics of risk decision-making, but this potential has not been fully explored in previous studies. When predicting risk decision with ERPs, most studies focus on between-trial analysis that reflects feedback learning, while within-trial analysis that could directly link option assessment with behavioral output has been largely ignored. Suitable task design is crucial for applying within-trial prediction. In this study, we used a modified version of the classic Balloon Analogue Risk Task (BART). In each trial of the task, participants made multiple rounds of decisions between a risky option (pump up the balloon) and a safe option (cash out). Behavioral results show that as the level of economic risk increased, participants were less willing to make a risky decision and also needed a longer response time to do so. In general, the ERP results showed distinct characteristics compared with previous findings based on between-trial prediction, particularly about the role of the P1 component. Specifically, both the P1 (amplitude and latency) and P3 (amplitude) components evoked by current outcomes predicted subsequent decisions. We suggest that these findings indicate the importance of selective attention (indexed by the P1) and motivational functions (indexed by the P3), which may help clarify the cognitive mechanism of risk decision-making. The theoretical significance of these findings is discussed.","author":[{"dropping-particle":"","family":"Gu","given":"Ruolei","non-dropping-particle":"","parse-names":false,"suffix":""},{"dropping-particle":"","family":"Zhang","given":"Dandan","non-dropping-particle":"","parse-names":false,"suffix":""},{"dropping-particle":"","family":"Luo","given":"Yi","non-dropping-particle":"","parse-names":false,"suffix":""},{"dropping-particle":"","family":"Wang","given":"Hongyan","non-dropping-particle":"","parse-names":false,"suffix":""},{"dropping-particle":"","family":"Broster","given":"Lucas S.","non-dropping-particle":"","parse-names":false,"suffix":""}],"container-title":"Cognitive, Affective and Behavioral Neuroscience","id":"ITEM-1","issue":"1","issued":{"date-parts":[["2018"]]},"page":"99-116","publisher":"Cognitive, Affective, &amp; Behavioral Neuroscience","title":"Predicting risk decisions in a modified Balloon Analogue Risk Task: Conventional and single-trial ERP analyses","type":"article-journal","volume":"18"},"uris":["http://www.mendeley.com/documents/?uuid=6fb9df8a-48e5-42f4-ab48-6ed9ebb46530"]}],"mendeley":{"formattedCitation":"(Gu et al., 2018)","manualFormatting":"Gu et al. (2018)","plainTextFormattedCitation":"(Gu et al., 2018)","previouslyFormattedCitation":"(Gu et al., 2018)"},"properties":{"noteIndex":0},"schema":"https://github.com/citation-style-language/schema/raw/master/csl-citation.json"}</w:instrText>
      </w:r>
      <w:r w:rsidR="00CC2A6F" w:rsidRPr="00CC2A6F">
        <w:rPr>
          <w:rFonts w:cs="Arial"/>
          <w:szCs w:val="24"/>
        </w:rPr>
        <w:fldChar w:fldCharType="separate"/>
      </w:r>
      <w:r w:rsidR="00CC2A6F" w:rsidRPr="00CC2A6F">
        <w:rPr>
          <w:rFonts w:cs="Arial"/>
          <w:noProof/>
          <w:szCs w:val="24"/>
        </w:rPr>
        <w:t>Gu et al. (2018)</w:t>
      </w:r>
      <w:r w:rsidR="00CC2A6F" w:rsidRPr="00CC2A6F">
        <w:rPr>
          <w:rFonts w:cs="Arial"/>
          <w:szCs w:val="24"/>
        </w:rPr>
        <w:fldChar w:fldCharType="end"/>
      </w:r>
      <w:r w:rsidR="00CC2A6F" w:rsidRPr="00CC2A6F">
        <w:rPr>
          <w:rFonts w:cs="Arial"/>
          <w:szCs w:val="24"/>
        </w:rPr>
        <w:t>; “</w:t>
      </w:r>
      <w:r w:rsidR="00CC2A6F" w:rsidRPr="00CC2A6F">
        <w:rPr>
          <w:rFonts w:cs="Arial"/>
          <w:color w:val="131413"/>
          <w:szCs w:val="24"/>
        </w:rPr>
        <w:t>Linking brain activation patterns with</w:t>
      </w:r>
      <w:r w:rsidR="00CC2A6F">
        <w:rPr>
          <w:rFonts w:cs="Arial"/>
          <w:color w:val="131413"/>
          <w:szCs w:val="24"/>
        </w:rPr>
        <w:t xml:space="preserve"> </w:t>
      </w:r>
      <w:proofErr w:type="spellStart"/>
      <w:r w:rsidR="00CC2A6F" w:rsidRPr="00CC2A6F">
        <w:rPr>
          <w:rFonts w:cs="Arial"/>
          <w:color w:val="131413"/>
          <w:szCs w:val="24"/>
        </w:rPr>
        <w:t>behavioral</w:t>
      </w:r>
      <w:proofErr w:type="spellEnd"/>
      <w:r w:rsidR="00CC2A6F" w:rsidRPr="00CC2A6F">
        <w:rPr>
          <w:rFonts w:cs="Arial"/>
          <w:color w:val="131413"/>
          <w:szCs w:val="24"/>
        </w:rPr>
        <w:t xml:space="preserve"> choices provides invaluable knowledge about the</w:t>
      </w:r>
      <w:r w:rsidR="00CC2A6F">
        <w:rPr>
          <w:rFonts w:cs="Arial"/>
          <w:color w:val="131413"/>
          <w:szCs w:val="24"/>
        </w:rPr>
        <w:t xml:space="preserve"> </w:t>
      </w:r>
      <w:r w:rsidR="00CC2A6F" w:rsidRPr="00CC2A6F">
        <w:rPr>
          <w:rFonts w:cs="Arial"/>
          <w:color w:val="131413"/>
          <w:szCs w:val="24"/>
        </w:rPr>
        <w:t>nature of human decision-makin</w:t>
      </w:r>
      <w:r w:rsidR="00CC2A6F" w:rsidRPr="002A4F9C">
        <w:rPr>
          <w:rFonts w:cs="Arial"/>
          <w:color w:val="131413"/>
          <w:szCs w:val="24"/>
        </w:rPr>
        <w:t>g</w:t>
      </w:r>
      <w:r w:rsidR="00371C05" w:rsidRPr="002A4F9C">
        <w:rPr>
          <w:rFonts w:cs="Arial"/>
          <w:color w:val="131413"/>
          <w:szCs w:val="24"/>
        </w:rPr>
        <w:t>”</w:t>
      </w:r>
      <w:r w:rsidR="00CC2A6F" w:rsidRPr="00CC2A6F">
        <w:rPr>
          <w:rFonts w:cs="Arial"/>
          <w:color w:val="131413"/>
          <w:szCs w:val="24"/>
        </w:rPr>
        <w:t xml:space="preserve"> </w:t>
      </w:r>
      <w:r w:rsidR="00CC2A6F" w:rsidRPr="00CC2A6F">
        <w:rPr>
          <w:rFonts w:cs="Arial"/>
          <w:color w:val="131413"/>
          <w:szCs w:val="24"/>
        </w:rPr>
        <w:fldChar w:fldCharType="begin" w:fldLock="1"/>
      </w:r>
      <w:r w:rsidR="00B120AE">
        <w:rPr>
          <w:rFonts w:cs="Arial"/>
          <w:color w:val="131413"/>
          <w:szCs w:val="24"/>
        </w:rPr>
        <w:instrText>ADDIN CSL_CITATION {"citationItems":[{"id":"ITEM-1","itemData":{"DOI":"10.3758/s13415-017-0555-3","ISSN":"15307026","abstract":"Event-related potential (ERP) has the potential to reveal the temporal neurophysiological dynamics of risk decision-making, but this potential has not been fully explored in previous studies. When predicting risk decision with ERPs, most studies focus on between-trial analysis that reflects feedback learning, while within-trial analysis that could directly link option assessment with behavioral output has been largely ignored. Suitable task design is crucial for applying within-trial prediction. In this study, we used a modified version of the classic Balloon Analogue Risk Task (BART). In each trial of the task, participants made multiple rounds of decisions between a risky option (pump up the balloon) and a safe option (cash out). Behavioral results show that as the level of economic risk increased, participants were less willing to make a risky decision and also needed a longer response time to do so. In general, the ERP results showed distinct characteristics compared with previous findings based on between-trial prediction, particularly about the role of the P1 component. Specifically, both the P1 (amplitude and latency) and P3 (amplitude) components evoked by current outcomes predicted subsequent decisions. We suggest that these findings indicate the importance of selective attention (indexed by the P1) and motivational functions (indexed by the P3), which may help clarify the cognitive mechanism of risk decision-making. The theoretical significance of these findings is discussed.","author":[{"dropping-particle":"","family":"Gu","given":"Ruolei","non-dropping-particle":"","parse-names":false,"suffix":""},{"dropping-particle":"","family":"Zhang","given":"Dandan","non-dropping-particle":"","parse-names":false,"suffix":""},{"dropping-particle":"","family":"Luo","given":"Yi","non-dropping-particle":"","parse-names":false,"suffix":""},{"dropping-particle":"","family":"Wang","given":"Hongyan","non-dropping-particle":"","parse-names":false,"suffix":""},{"dropping-particle":"","family":"Broster","given":"Lucas S.","non-dropping-particle":"","parse-names":false,"suffix":""}],"container-title":"Cognitive, Affective and Behavioral Neuroscience","id":"ITEM-1","issue":"1","issued":{"date-parts":[["2018"]]},"page":"99-116","publisher":"Cognitive, Affective, &amp; Behavioral Neuroscience","title":"Predicting risk decisions in a modified Balloon Analogue Risk Task: Conventional and single-trial ERP analyses","type":"article-journal","volume":"18"},"locator":"99","uris":["http://www.mendeley.com/documents/?uuid=6fb9df8a-48e5-42f4-ab48-6ed9ebb46530"]}],"mendeley":{"formattedCitation":"(Gu et al., 2018, p. 99)","plainTextFormattedCitation":"(Gu et al., 2018, p. 99)","previouslyFormattedCitation":"(Gu et al., 2018, p. 99)"},"properties":{"noteIndex":0},"schema":"https://github.com/citation-style-language/schema/raw/master/csl-citation.json"}</w:instrText>
      </w:r>
      <w:r w:rsidR="00CC2A6F" w:rsidRPr="00CC2A6F">
        <w:rPr>
          <w:rFonts w:cs="Arial"/>
          <w:color w:val="131413"/>
          <w:szCs w:val="24"/>
        </w:rPr>
        <w:fldChar w:fldCharType="separate"/>
      </w:r>
      <w:r w:rsidR="00CC2A6F" w:rsidRPr="00CC2A6F">
        <w:rPr>
          <w:rFonts w:cs="Arial"/>
          <w:noProof/>
          <w:color w:val="131413"/>
          <w:szCs w:val="24"/>
        </w:rPr>
        <w:t>(Gu et al., 2018, p. 99)</w:t>
      </w:r>
      <w:r w:rsidR="00CC2A6F" w:rsidRPr="00CC2A6F">
        <w:rPr>
          <w:rFonts w:cs="Arial"/>
          <w:color w:val="131413"/>
          <w:szCs w:val="24"/>
        </w:rPr>
        <w:fldChar w:fldCharType="end"/>
      </w:r>
      <w:r w:rsidR="00CC2A6F" w:rsidRPr="00CC2A6F">
        <w:rPr>
          <w:rFonts w:cs="Arial"/>
          <w:color w:val="131413"/>
          <w:szCs w:val="24"/>
        </w:rPr>
        <w:t>.</w:t>
      </w:r>
      <w:r w:rsidR="00CC2A6F">
        <w:rPr>
          <w:rFonts w:ascii="VwpwxvAdvTT3713a231" w:hAnsi="VwpwxvAdvTT3713a231" w:cs="VwpwxvAdvTT3713a231"/>
          <w:color w:val="131413"/>
          <w:sz w:val="20"/>
          <w:szCs w:val="20"/>
        </w:rPr>
        <w:t xml:space="preserve"> </w:t>
      </w:r>
      <w:r w:rsidR="00EA4E14" w:rsidRPr="00556F88">
        <w:fldChar w:fldCharType="begin" w:fldLock="1"/>
      </w:r>
      <w:r w:rsidR="00EA4E14" w:rsidRPr="00556F88">
        <w:instrText>ADDIN CSL_CITATION {"citationItems":[{"id":"ITEM-1","itemData":{"DOI":"10.1007/s13398-014-0173-7.2","ISBN":"9780874216561","ISSN":"08628408","PMID":"15003161","abstract":"Micro-electrode arrays implanted into the brain record the electrical potentials corresponding to the activity of neurons and neural populations. These recordings can be used to understand how a subject’s brain represents different conditions such as external stimuli or movement intention. After learning this association, a subsequent condition can be decoded solely from the neural signals, enabling the brain to directly operate computers or machines, thereby creating a brain-machine interface. Brain-machine interfaces have the potential to improve as new technology enables concurrent recordings from an increasing number of signals throughout the brain. Neural signals are recorded at multiple scales: the action potentials, or spikes, from individual neurons, and the local field potentials corresponding to neural populations. On these diverse and high-dimensional signals, it is a challenge to pinpoint the indicators of different conditions. In addition, the neural responses have natural variability even for the same condition. Furthermore, it is likely that a portion, or even a majority, of the neural signals may pertain to other cognitive processes. To a naive decoder, this background activity appears as inexplicable noise. In this study, these challenges are addressed by proposing a set of methods that learn new representations of the neural data. These representations are adapted to both recurrent patterns in the neural signals and the decoding task. These methods include clustering and dimensionality reduction, which label or group reoccurring spatiotemporal 13 patterns without supervision. Similarly, generative models are used to parsimoniously explain both the spatial and temporal patterns in neural potentials. In particular, models are explored that can account for variability in amplitude, waveform shape, and timing, and exploit spatial filters to separate different conditions. Finally, a new approach for optimizing the distance metrics for population activity is used to exploit information jointly represented across space and time and to highlight the most informative dimensions. Throughout the study, these tools were applied to neural recordings of both spike trains and local field potentials in different brain regions of animal models. The proposed approaches improve data visualization and decoding performance, aiding researchers in their quest to understand the brain from increasingly complex neural recordings.","author":[{"dropping-particle":"","family":"Brockmeier","given":"Austin J.","non-dropping-particle":"","parse-names":false,"suffix":""}],"id":"ITEM-1","issued":{"date-parts":[["2014"]]},"publisher":"University of Florida","title":"Learning and Exploiting Recurrent Patterns in Neural Data","type":"thesis"},"uris":["http://www.mendeley.com/documents/?uuid=53b767aa-7ae7-4aaf-ba3e-0408573a2977"]}],"mendeley":{"formattedCitation":"(Brockmeier, 2014)","manualFormatting":"Brockmeier, (2014)","plainTextFormattedCitation":"(Brockmeier, 2014)","previouslyFormattedCitation":"(Brockmeier, 2014)"},"properties":{"noteIndex":0},"schema":"https://github.com/citation-style-language/schema/raw/master/csl-citation.json"}</w:instrText>
      </w:r>
      <w:r w:rsidR="00EA4E14" w:rsidRPr="00556F88">
        <w:fldChar w:fldCharType="separate"/>
      </w:r>
      <w:r w:rsidR="00EA4E14" w:rsidRPr="00556F88">
        <w:rPr>
          <w:noProof/>
        </w:rPr>
        <w:t>Brockmeier, (2014)</w:t>
      </w:r>
      <w:r w:rsidR="00EA4E14" w:rsidRPr="00556F88">
        <w:fldChar w:fldCharType="end"/>
      </w:r>
      <w:r w:rsidR="00EA4E14" w:rsidRPr="00556F88">
        <w:t xml:space="preserve"> suggests that </w:t>
      </w:r>
      <w:r w:rsidR="00DC27C6">
        <w:t xml:space="preserve">by </w:t>
      </w:r>
      <w:r w:rsidR="00EA4E14" w:rsidRPr="00556F88">
        <w:t xml:space="preserve">using the </w:t>
      </w:r>
      <w:r w:rsidR="000B064E" w:rsidRPr="002A4F9C">
        <w:t>methodological approach</w:t>
      </w:r>
      <w:r w:rsidR="00EA4E14" w:rsidRPr="00556F88">
        <w:t xml:space="preserve"> of averaging time-locked neural responses when calculating ERPs, much of the underlying responses are lost and if any patterns exist, these will be lost by averaging. He further concludes “The signal itself may be the result of multiple unobserved sources impinging on each recording sensor. Averaging does not provide a means to sep</w:t>
      </w:r>
      <w:r w:rsidR="00CE4D74">
        <w:t>a</w:t>
      </w:r>
      <w:r w:rsidR="00EA4E14" w:rsidRPr="00556F88">
        <w:t>rate the contribution of the other sources, and cannot be used to separate multiple sources for an individual trial</w:t>
      </w:r>
      <w:r w:rsidR="000F76E8">
        <w:t>”</w:t>
      </w:r>
      <w:r w:rsidR="00EA4E14">
        <w:t xml:space="preserve"> </w:t>
      </w:r>
      <w:r w:rsidR="00EA4E14" w:rsidRPr="00556F88">
        <w:fldChar w:fldCharType="begin" w:fldLock="1"/>
      </w:r>
      <w:r w:rsidR="00EA4E14">
        <w:instrText>ADDIN CSL_CITATION {"citationItems":[{"id":"ITEM-1","itemData":{"DOI":"10.1007/s13398-014-0173-7.2","ISBN":"9780874216561","ISSN":"08628408","PMID":"15003161","abstract":"Micro-electrode arrays implanted into the brain record the electrical potentials corresponding to the activity of neurons and neural populations. These recordings can be used to understand how a subject’s brain represents different conditions such as external stimuli or movement intention. After learning this association, a subsequent condition can be decoded solely from the neural signals, enabling the brain to directly operate computers or machines, thereby creating a brain-machine interface. Brain-machine interfaces have the potential to improve as new technology enables concurrent recordings from an increasing number of signals throughout the brain. Neural signals are recorded at multiple scales: the action potentials, or spikes, from individual neurons, and the local field potentials corresponding to neural populations. On these diverse and high-dimensional signals, it is a challenge to pinpoint the indicators of different conditions. In addition, the neural responses have natural variability even for the same condition. Furthermore, it is likely that a portion, or even a majority, of the neural signals may pertain to other cognitive processes. To a naive decoder, this background activity appears as inexplicable noise. In this study, these challenges are addressed by proposing a set of methods that learn new representations of the neural data. These representations are adapted to both recurrent patterns in the neural signals and the decoding task. These methods include clustering and dimensionality reduction, which label or group reoccurring spatiotemporal 13 patterns without supervision. Similarly, generative models are used to parsimoniously explain both the spatial and temporal patterns in neural potentials. In particular, models are explored that can account for variability in amplitude, waveform shape, and timing, and exploit spatial filters to separate different conditions. Finally, a new approach for optimizing the distance metrics for population activity is used to exploit information jointly represented across space and time and to highlight the most informative dimensions. Throughout the study, these tools were applied to neural recordings of both spike trains and local field potentials in different brain regions of animal models. The proposed approaches improve data visualization and decoding performance, aiding researchers in their quest to understand the brain from increasingly complex neural recordings.","author":[{"dropping-particle":"","family":"Brockmeier","given":"Austin J.","non-dropping-particle":"","parse-names":false,"suffix":""}],"id":"ITEM-1","issued":{"date-parts":[["2014"]]},"publisher":"University of Florida","title":"Learning and Exploiting Recurrent Patterns in Neural Data","type":"thesis"},"locator":"22","uris":["http://www.mendeley.com/documents/?uuid=53b767aa-7ae7-4aaf-ba3e-0408573a2977"]}],"mendeley":{"formattedCitation":"(Brockmeier, 2014, p. 22)","plainTextFormattedCitation":"(Brockmeier, 2014, p. 22)","previouslyFormattedCitation":"(Brockmeier, 2014, p. 22)"},"properties":{"noteIndex":0},"schema":"https://github.com/citation-style-language/schema/raw/master/csl-citation.json"}</w:instrText>
      </w:r>
      <w:r w:rsidR="00EA4E14" w:rsidRPr="00556F88">
        <w:fldChar w:fldCharType="separate"/>
      </w:r>
      <w:r w:rsidR="00EA4E14" w:rsidRPr="00556F88">
        <w:rPr>
          <w:noProof/>
        </w:rPr>
        <w:t>(Brockmeier, 2014, p. 22)</w:t>
      </w:r>
      <w:r w:rsidR="00EA4E14" w:rsidRPr="00556F88">
        <w:fldChar w:fldCharType="end"/>
      </w:r>
      <w:r w:rsidR="000F76E8">
        <w:t>.</w:t>
      </w:r>
      <w:r w:rsidR="00EA4E14">
        <w:t xml:space="preserve"> This supports the use of a within-trial study </w:t>
      </w:r>
      <w:r>
        <w:t xml:space="preserve">and </w:t>
      </w:r>
      <w:r w:rsidR="000B064E">
        <w:t xml:space="preserve">methods </w:t>
      </w:r>
      <w:r w:rsidR="000B064E" w:rsidRPr="002A4F9C">
        <w:lastRenderedPageBreak/>
        <w:t xml:space="preserve">such as </w:t>
      </w:r>
      <w:r w:rsidRPr="002A4F9C">
        <w:t xml:space="preserve">Fourier Transform </w:t>
      </w:r>
      <w:r w:rsidR="000B064E" w:rsidRPr="002A4F9C">
        <w:t>or Independent Component Analysis</w:t>
      </w:r>
      <w:r w:rsidR="002A4F9C" w:rsidRPr="002A4F9C">
        <w:t xml:space="preserve"> (ICA)</w:t>
      </w:r>
      <w:r w:rsidR="000B064E" w:rsidRPr="002A4F9C">
        <w:t xml:space="preserve"> </w:t>
      </w:r>
      <w:r w:rsidRPr="002A4F9C">
        <w:t xml:space="preserve">analysis </w:t>
      </w:r>
      <w:r w:rsidR="00EA4E14" w:rsidRPr="002A4F9C">
        <w:t>rather than a between-trial study.</w:t>
      </w:r>
    </w:p>
    <w:p w14:paraId="10DED2BC" w14:textId="77777777" w:rsidR="00116507" w:rsidRDefault="00116507" w:rsidP="008F5642">
      <w:pPr>
        <w:autoSpaceDE w:val="0"/>
        <w:autoSpaceDN w:val="0"/>
        <w:adjustRightInd w:val="0"/>
        <w:rPr>
          <w:rFonts w:cs="Arial"/>
        </w:rPr>
      </w:pPr>
    </w:p>
    <w:p w14:paraId="4F473C82" w14:textId="73B56957" w:rsidR="008F5642" w:rsidRDefault="00364C13" w:rsidP="008F5642">
      <w:pPr>
        <w:autoSpaceDE w:val="0"/>
        <w:autoSpaceDN w:val="0"/>
        <w:adjustRightInd w:val="0"/>
        <w:rPr>
          <w:rFonts w:cs="Arial"/>
        </w:rPr>
      </w:pPr>
      <w:r>
        <w:rPr>
          <w:rFonts w:cs="Arial"/>
        </w:rPr>
        <w:t xml:space="preserve">Patterns can be acquired from between-trial and within-trial sources – the latter also being referred to as single-trial studies. </w:t>
      </w:r>
      <w:r w:rsidR="00197525" w:rsidRPr="00ED0CB3">
        <w:rPr>
          <w:rFonts w:cs="Arial"/>
        </w:rPr>
        <w:t>However, m</w:t>
      </w:r>
      <w:r>
        <w:rPr>
          <w:rFonts w:cs="Arial"/>
        </w:rPr>
        <w:t xml:space="preserve">uch </w:t>
      </w:r>
      <w:r w:rsidR="00197525" w:rsidRPr="00ED0CB3">
        <w:rPr>
          <w:rFonts w:cs="Arial"/>
        </w:rPr>
        <w:t xml:space="preserve">research is focused on latitudinal </w:t>
      </w:r>
      <w:r w:rsidR="00D6130F" w:rsidRPr="00ED0CB3">
        <w:rPr>
          <w:rFonts w:cs="Arial"/>
        </w:rPr>
        <w:t xml:space="preserve">research where an experiment is repeated across a set number of </w:t>
      </w:r>
      <w:r w:rsidR="009969EA">
        <w:rPr>
          <w:rFonts w:cs="Arial"/>
        </w:rPr>
        <w:t xml:space="preserve">independent </w:t>
      </w:r>
      <w:r w:rsidR="00D6130F" w:rsidRPr="00ED0CB3">
        <w:rPr>
          <w:rFonts w:cs="Arial"/>
        </w:rPr>
        <w:t>trials to understand the averaged response</w:t>
      </w:r>
      <w:r w:rsidR="009969EA">
        <w:rPr>
          <w:rFonts w:cs="Arial"/>
        </w:rPr>
        <w:t xml:space="preserve"> </w:t>
      </w:r>
      <w:r w:rsidR="009E3B99">
        <w:rPr>
          <w:rFonts w:cs="Arial"/>
        </w:rPr>
        <w:t>whi</w:t>
      </w:r>
      <w:r w:rsidR="009E3B99" w:rsidRPr="002A4F9C">
        <w:rPr>
          <w:rFonts w:cs="Arial"/>
        </w:rPr>
        <w:t>ch</w:t>
      </w:r>
      <w:r w:rsidR="000B064E" w:rsidRPr="002A4F9C">
        <w:rPr>
          <w:rFonts w:cs="Arial"/>
        </w:rPr>
        <w:t>, as was mentioned earlier,</w:t>
      </w:r>
      <w:r w:rsidR="009E3B99" w:rsidRPr="002A4F9C">
        <w:rPr>
          <w:rFonts w:cs="Arial"/>
        </w:rPr>
        <w:t xml:space="preserve"> c</w:t>
      </w:r>
      <w:r w:rsidR="009E3B99">
        <w:rPr>
          <w:rFonts w:cs="Arial"/>
        </w:rPr>
        <w:t>an be</w:t>
      </w:r>
      <w:r w:rsidR="009969EA">
        <w:rPr>
          <w:rFonts w:cs="Arial"/>
        </w:rPr>
        <w:t xml:space="preserve"> referred to as between-trials design</w:t>
      </w:r>
      <w:r w:rsidR="00D6130F" w:rsidRPr="00ED0CB3">
        <w:rPr>
          <w:rFonts w:cs="Arial"/>
        </w:rPr>
        <w:t>.</w:t>
      </w:r>
      <w:r w:rsidR="009969EA">
        <w:rPr>
          <w:rFonts w:cs="Arial"/>
        </w:rPr>
        <w:t xml:space="preserve"> Within</w:t>
      </w:r>
      <w:r w:rsidR="009E3B99">
        <w:rPr>
          <w:rFonts w:cs="Arial"/>
        </w:rPr>
        <w:t>-</w:t>
      </w:r>
      <w:r w:rsidR="009969EA">
        <w:rPr>
          <w:rFonts w:cs="Arial"/>
        </w:rPr>
        <w:t xml:space="preserve">trial design has been used less </w:t>
      </w:r>
      <w:r w:rsidR="000B064E">
        <w:rPr>
          <w:rFonts w:cs="Arial"/>
        </w:rPr>
        <w:t xml:space="preserve">often </w:t>
      </w:r>
      <w:r w:rsidR="009969EA">
        <w:rPr>
          <w:rFonts w:cs="Arial"/>
        </w:rPr>
        <w:t xml:space="preserve">and consists of a series of related trials where one trial could serve as both the result of a stimulus and a precursor to a stimulus which is related to the previous stimulus. </w:t>
      </w:r>
      <w:r>
        <w:rPr>
          <w:rFonts w:cs="Arial"/>
        </w:rPr>
        <w:t xml:space="preserve"> In a study by </w:t>
      </w:r>
      <w:r>
        <w:rPr>
          <w:rFonts w:cs="Arial"/>
        </w:rPr>
        <w:fldChar w:fldCharType="begin" w:fldLock="1"/>
      </w:r>
      <w:r>
        <w:rPr>
          <w:rFonts w:cs="Arial"/>
        </w:rPr>
        <w:instrText>ADDIN CSL_CITATION {"citationItems":[{"id":"ITEM-1","itemData":{"DOI":"10.1111/j.1469-8986.2010.01137.x","ISBN":"00485772","ISSN":"14698986","PMID":"21044093","abstract":"A central topic in the cognitive sciences is how cognitive control is adapted flexibly to changing task demands. Conflict monitoring theory originally proposed conflict triggered adjustments of cognitive control after a conflict trial to improve subsequent performance. In the present study, we tested the hypothesis that readjustments of cognitive control occur continuously within a conflict trial itself. Using frequency tagged electroencephalogram in a flanker task, we traced the allocation of attention to target and distracter stimuli. We found evidence for a conflict-triggered within-trial contrast enhancement dissociating target and distracters. This contrast enhancement vanished for consecutive trials with constant tagging frequencies, indicating that trial-to-trial conflict adaptation effects may, at least partly, be the product of interacting processes serving conflict resolution within trials.","author":[{"dropping-particle":"","family":"Scherbaum","given":"Stefan","non-dropping-particle":"","parse-names":false,"suffix":""},{"dropping-particle":"","family":"Fischer","given":"Rico","non-dropping-particle":"","parse-names":false,"suffix":""},{"dropping-particle":"","family":"Dshemuchadse","given":"Maja","non-dropping-particle":"","parse-names":false,"suffix":""},{"dropping-particle":"","family":"Goschke","given":"Thomas","non-dropping-particle":"","parse-names":false,"suffix":""}],"container-title":"Psychophysiology","id":"ITEM-1","issue":"5","issued":{"date-parts":[["2011"]]},"page":"591-600","title":"The dynamics of cognitive control: Evidence for within-trial conflict adaptation from frequency-tagged EEG","type":"article-journal","volume":"48"},"uris":["http://www.mendeley.com/documents/?uuid=ad8490a9-b345-45d2-a96b-b4239492054f"]}],"mendeley":{"formattedCitation":"(Scherbaum, Fischer, Dshemuchadse, &amp; Goschke, 2011)","manualFormatting":"Scherbaum, Fischer, Dshemuchadse and Goschke (2011)","plainTextFormattedCitation":"(Scherbaum, Fischer, Dshemuchadse, &amp; Goschke, 2011)","previouslyFormattedCitation":"(Scherbaum, Fischer, Dshemuchadse, &amp; Goschke, 2011)"},"properties":{"noteIndex":0},"schema":"https://github.com/citation-style-language/schema/raw/master/csl-citation.json"}</w:instrText>
      </w:r>
      <w:r>
        <w:rPr>
          <w:rFonts w:cs="Arial"/>
        </w:rPr>
        <w:fldChar w:fldCharType="separate"/>
      </w:r>
      <w:r w:rsidRPr="00364C13">
        <w:rPr>
          <w:rFonts w:cs="Arial"/>
          <w:noProof/>
        </w:rPr>
        <w:t>Scherbaum, Fischer, Dshemuchadse</w:t>
      </w:r>
      <w:r>
        <w:rPr>
          <w:rFonts w:cs="Arial"/>
          <w:noProof/>
        </w:rPr>
        <w:t xml:space="preserve"> and</w:t>
      </w:r>
      <w:r w:rsidRPr="00364C13">
        <w:rPr>
          <w:rFonts w:cs="Arial"/>
          <w:noProof/>
        </w:rPr>
        <w:t xml:space="preserve"> Goschke</w:t>
      </w:r>
      <w:r>
        <w:rPr>
          <w:rFonts w:cs="Arial"/>
          <w:noProof/>
        </w:rPr>
        <w:t xml:space="preserve"> (</w:t>
      </w:r>
      <w:r w:rsidRPr="00364C13">
        <w:rPr>
          <w:rFonts w:cs="Arial"/>
          <w:noProof/>
        </w:rPr>
        <w:t>2011)</w:t>
      </w:r>
      <w:r>
        <w:rPr>
          <w:rFonts w:cs="Arial"/>
        </w:rPr>
        <w:fldChar w:fldCharType="end"/>
      </w:r>
      <w:r>
        <w:rPr>
          <w:rFonts w:cs="Arial"/>
        </w:rPr>
        <w:t xml:space="preserve">, within-trial cognitive adjustments by </w:t>
      </w:r>
      <w:r w:rsidR="00360229">
        <w:rPr>
          <w:rFonts w:cs="Arial"/>
        </w:rPr>
        <w:t>participant</w:t>
      </w:r>
      <w:r>
        <w:rPr>
          <w:rFonts w:cs="Arial"/>
        </w:rPr>
        <w:t xml:space="preserve">s </w:t>
      </w:r>
      <w:r w:rsidRPr="002A4F9C">
        <w:rPr>
          <w:rFonts w:cs="Arial"/>
        </w:rPr>
        <w:t xml:space="preserve">were </w:t>
      </w:r>
      <w:r w:rsidR="000B064E" w:rsidRPr="002A4F9C">
        <w:rPr>
          <w:rFonts w:cs="Arial"/>
        </w:rPr>
        <w:t>revealed</w:t>
      </w:r>
      <w:r w:rsidRPr="002A4F9C">
        <w:rPr>
          <w:rFonts w:cs="Arial"/>
        </w:rPr>
        <w:t xml:space="preserve"> </w:t>
      </w:r>
      <w:r w:rsidR="00EA4E14" w:rsidRPr="002A4F9C">
        <w:rPr>
          <w:rFonts w:cs="Arial"/>
        </w:rPr>
        <w:t>(called</w:t>
      </w:r>
      <w:r w:rsidR="00EA4E14">
        <w:rPr>
          <w:rFonts w:cs="Arial"/>
        </w:rPr>
        <w:t xml:space="preserve"> sequential conflict adaptation effects </w:t>
      </w:r>
      <w:r w:rsidR="00EA4E14">
        <w:rPr>
          <w:rFonts w:cs="Arial"/>
        </w:rPr>
        <w:fldChar w:fldCharType="begin" w:fldLock="1"/>
      </w:r>
      <w:r w:rsidR="00E12EAF">
        <w:rPr>
          <w:rFonts w:cs="Arial"/>
        </w:rPr>
        <w:instrText>ADDIN CSL_CITATION {"citationItems":[{"id":"ITEM-1","itemData":{"DOI":"10.1111/j.1469-8986.2010.01137.x","ISBN":"00485772","ISSN":"14698986","PMID":"21044093","abstract":"A central topic in the cognitive sciences is how cognitive control is adapted flexibly to changing task demands. Conflict monitoring theory originally proposed conflict triggered adjustments of cognitive control after a conflict trial to improve subsequent performance. In the present study, we tested the hypothesis that readjustments of cognitive control occur continuously within a conflict trial itself. Using frequency tagged electroencephalogram in a flanker task, we traced the allocation of attention to target and distracter stimuli. We found evidence for a conflict-triggered within-trial contrast enhancement dissociating target and distracters. This contrast enhancement vanished for consecutive trials with constant tagging frequencies, indicating that trial-to-trial conflict adaptation effects may, at least partly, be the product of interacting processes serving conflict resolution within trials.","author":[{"dropping-particle":"","family":"Scherbaum","given":"Stefan","non-dropping-particle":"","parse-names":false,"suffix":""},{"dropping-particle":"","family":"Fischer","given":"Rico","non-dropping-particle":"","parse-names":false,"suffix":""},{"dropping-particle":"","family":"Dshemuchadse","given":"Maja","non-dropping-particle":"","parse-names":false,"suffix":""},{"dropping-particle":"","family":"Goschke","given":"Thomas","non-dropping-particle":"","parse-names":false,"suffix":""}],"container-title":"Psychophysiology","id":"ITEM-1","issue":"5","issued":{"date-parts":[["2011"]]},"page":"591-600","title":"The dynamics of cognitive control: Evidence for within-trial conflict adaptation from frequency-tagged EEG","type":"article-journal","volume":"48"},"locator":"591","uris":["http://www.mendeley.com/documents/?uuid=ad8490a9-b345-45d2-a96b-b4239492054f"]}],"mendeley":{"formattedCitation":"(Scherbaum et al., 2011, p. 591)","manualFormatting":"[Scherbaum et al., 2011, p. 591","plainTextFormattedCitation":"(Scherbaum et al., 2011, p. 591)","previouslyFormattedCitation":"(Scherbaum et al., 2011, p. 591)"},"properties":{"noteIndex":0},"schema":"https://github.com/citation-style-language/schema/raw/master/csl-citation.json"}</w:instrText>
      </w:r>
      <w:r w:rsidR="00EA4E14">
        <w:rPr>
          <w:rFonts w:cs="Arial"/>
        </w:rPr>
        <w:fldChar w:fldCharType="separate"/>
      </w:r>
      <w:r w:rsidR="00EA4E14">
        <w:rPr>
          <w:rFonts w:cs="Arial"/>
          <w:noProof/>
        </w:rPr>
        <w:t>[</w:t>
      </w:r>
      <w:r w:rsidR="00EA4E14" w:rsidRPr="00EA4E14">
        <w:rPr>
          <w:rFonts w:cs="Arial"/>
          <w:noProof/>
        </w:rPr>
        <w:t>Scherbaum et al., 2011, p. 591</w:t>
      </w:r>
      <w:r w:rsidR="00EA4E14">
        <w:rPr>
          <w:rFonts w:cs="Arial"/>
        </w:rPr>
        <w:fldChar w:fldCharType="end"/>
      </w:r>
      <w:r w:rsidR="00EA4E14">
        <w:rPr>
          <w:rFonts w:cs="Arial"/>
        </w:rPr>
        <w:t>])</w:t>
      </w:r>
      <w:r>
        <w:rPr>
          <w:rFonts w:cs="Arial"/>
        </w:rPr>
        <w:t xml:space="preserve"> which would not have produced the same results if an averaging of between-trial had been </w:t>
      </w:r>
      <w:r w:rsidRPr="002A4F9C">
        <w:rPr>
          <w:rFonts w:cs="Arial"/>
        </w:rPr>
        <w:t>undertaken</w:t>
      </w:r>
      <w:r w:rsidR="000B064E" w:rsidRPr="002A4F9C">
        <w:rPr>
          <w:rFonts w:cs="Arial"/>
        </w:rPr>
        <w:t>.</w:t>
      </w:r>
    </w:p>
    <w:p w14:paraId="7AE91945" w14:textId="0A9BFDE5" w:rsidR="00B8063D" w:rsidRPr="00334422" w:rsidRDefault="00B8063D" w:rsidP="00D74058">
      <w:pPr>
        <w:pStyle w:val="Heading1"/>
        <w:numPr>
          <w:ilvl w:val="0"/>
          <w:numId w:val="26"/>
        </w:numPr>
      </w:pPr>
      <w:bookmarkStart w:id="24" w:name="_Toc525551735"/>
      <w:bookmarkStart w:id="25" w:name="_Toc528218084"/>
      <w:r w:rsidRPr="00B8063D">
        <w:t>USING CHESS AS THE DECISION-MAKING CONTEXT</w:t>
      </w:r>
      <w:bookmarkEnd w:id="24"/>
      <w:bookmarkEnd w:id="25"/>
    </w:p>
    <w:p w14:paraId="0FDBA928" w14:textId="570B9F90" w:rsidR="006539CB" w:rsidRDefault="00B8063D" w:rsidP="00690FBA">
      <w:pPr>
        <w:rPr>
          <w:rFonts w:cs="Arial"/>
        </w:rPr>
      </w:pPr>
      <w:r>
        <w:rPr>
          <w:rFonts w:cs="Arial"/>
        </w:rPr>
        <w:t xml:space="preserve">Chess has </w:t>
      </w:r>
      <w:r w:rsidR="00E12EAF">
        <w:rPr>
          <w:rFonts w:cs="Arial"/>
        </w:rPr>
        <w:t>had an impact on the field</w:t>
      </w:r>
      <w:r>
        <w:rPr>
          <w:rFonts w:cs="Arial"/>
        </w:rPr>
        <w:t xml:space="preserve"> cognitive psychology</w:t>
      </w:r>
      <w:r w:rsidR="00E12EAF">
        <w:rPr>
          <w:rFonts w:cs="Arial"/>
        </w:rPr>
        <w:t xml:space="preserve"> because of the </w:t>
      </w:r>
      <w:r w:rsidR="00DC27C6">
        <w:rPr>
          <w:rFonts w:cs="Arial"/>
        </w:rPr>
        <w:t>“</w:t>
      </w:r>
      <w:r w:rsidR="00E12EAF">
        <w:rPr>
          <w:rFonts w:cs="Arial"/>
        </w:rPr>
        <w:t xml:space="preserve">experimental and theoretical tools it </w:t>
      </w:r>
      <w:r w:rsidR="00DC27C6">
        <w:rPr>
          <w:rFonts w:cs="Arial"/>
        </w:rPr>
        <w:t xml:space="preserve">has </w:t>
      </w:r>
      <w:r w:rsidR="00E12EAF">
        <w:rPr>
          <w:rFonts w:cs="Arial"/>
        </w:rPr>
        <w:t>provide</w:t>
      </w:r>
      <w:r w:rsidR="00DC27C6">
        <w:rPr>
          <w:rFonts w:cs="Arial"/>
        </w:rPr>
        <w:t xml:space="preserve">d” </w:t>
      </w:r>
      <w:r w:rsidR="00E12EAF">
        <w:rPr>
          <w:rFonts w:cs="Arial"/>
        </w:rPr>
        <w:fldChar w:fldCharType="begin" w:fldLock="1"/>
      </w:r>
      <w:r w:rsidR="00DC27C6">
        <w:rPr>
          <w:rFonts w:cs="Arial"/>
        </w:rPr>
        <w:instrText>ADDIN CSL_CITATION {"citationItems":[{"id":"ITEM-1","itemData":{"DOI":"10.1007/BF01359217","ISBN":"0340-0727","ISSN":"03400727","abstract":"Although chess research has not been a main- stream activity in cognitive science, it has had a significant impact on this field because of the experimental and theoretical tools it has provided. The two most-cited refer- ences in chess research, de Groot (1965) and Chase and Simon (1973 a), have accumulated over 250 citations each (SSCI and SCI sources summed), with the majority of citations coming a decade or more from their publication dates. Both works are frequently cited in contemporary cognitive-psychology textbooks. Chess playing provides a model task environment for the study of basic cognitive processes, such as perception, memory, and problem solv- ing. It also offers a unique opportunity for the study of individual differences (chess expertise) because of Elo's (1965, 1978) development of a chess-skill rating scale. Chess has also enjoyed a privileged position in Artificial- Intelligence research as a model domain for exploring search and evaluation processes. Introduction","author":[{"dropping-particle":"","family":"Charness","given":"Neil","non-dropping-particle":"","parse-names":false,"suffix":""}],"container-title":"Psychological Research","id":"ITEM-1","issue":"1","issued":{"date-parts":[["1992"]]},"page":"4-9","title":"The impact of chess research on cognitive science","type":"article-journal","volume":"54"},"locator":"4","uris":["http://www.mendeley.com/documents/?uuid=5b8537d8-29e7-4500-ad3d-a9e6a3edcd46"]}],"mendeley":{"formattedCitation":"(Charness, 1992, p. 4)","plainTextFormattedCitation":"(Charness, 1992, p. 4)","previouslyFormattedCitation":"(Charness, 1992, p. 4)"},"properties":{"noteIndex":0},"schema":"https://github.com/citation-style-language/schema/raw/master/csl-citation.json"}</w:instrText>
      </w:r>
      <w:r w:rsidR="00E12EAF">
        <w:rPr>
          <w:rFonts w:cs="Arial"/>
        </w:rPr>
        <w:fldChar w:fldCharType="separate"/>
      </w:r>
      <w:r w:rsidR="00DC27C6" w:rsidRPr="00DC27C6">
        <w:rPr>
          <w:rFonts w:cs="Arial"/>
          <w:noProof/>
        </w:rPr>
        <w:t>(Charness, 1992, p. 4)</w:t>
      </w:r>
      <w:r w:rsidR="00E12EAF">
        <w:rPr>
          <w:rFonts w:cs="Arial"/>
        </w:rPr>
        <w:fldChar w:fldCharType="end"/>
      </w:r>
      <w:r>
        <w:rPr>
          <w:rFonts w:cs="Arial"/>
        </w:rPr>
        <w:t>. It has many benefits.</w:t>
      </w:r>
      <w:r w:rsidR="00DC27C6">
        <w:rPr>
          <w:rFonts w:cs="Arial"/>
        </w:rPr>
        <w:t xml:space="preserve"> </w:t>
      </w:r>
      <w:r w:rsidR="001025C8">
        <w:rPr>
          <w:rFonts w:cs="Arial"/>
        </w:rPr>
        <w:t xml:space="preserve">It provides a complex, sequential decision-making environment, offering </w:t>
      </w:r>
      <w:proofErr w:type="gramStart"/>
      <w:r w:rsidR="001025C8">
        <w:rPr>
          <w:rFonts w:cs="Arial"/>
        </w:rPr>
        <w:t>a number of</w:t>
      </w:r>
      <w:proofErr w:type="gramEnd"/>
      <w:r w:rsidR="001025C8">
        <w:rPr>
          <w:rFonts w:cs="Arial"/>
        </w:rPr>
        <w:t xml:space="preserve"> distinct</w:t>
      </w:r>
      <w:r w:rsidR="00690FBA">
        <w:rPr>
          <w:rFonts w:cs="Arial"/>
        </w:rPr>
        <w:t>, time-locked,</w:t>
      </w:r>
      <w:r w:rsidR="001025C8">
        <w:rPr>
          <w:rFonts w:cs="Arial"/>
        </w:rPr>
        <w:t xml:space="preserve"> decision-events that can be attached to event-related potentials. </w:t>
      </w:r>
      <w:r w:rsidR="00DC27C6">
        <w:rPr>
          <w:rFonts w:cs="Arial"/>
        </w:rPr>
        <w:t xml:space="preserve">As with many </w:t>
      </w:r>
      <w:r w:rsidR="00D86DFC">
        <w:rPr>
          <w:rFonts w:cs="Arial"/>
        </w:rPr>
        <w:t xml:space="preserve">such </w:t>
      </w:r>
      <w:r w:rsidR="00DC27C6">
        <w:rPr>
          <w:rFonts w:cs="Arial"/>
        </w:rPr>
        <w:t>games, chess, by its very nature, involves a dyadic relationship</w:t>
      </w:r>
      <w:r w:rsidR="00DC27C6" w:rsidRPr="00B24C36">
        <w:rPr>
          <w:rStyle w:val="FootnoteReference"/>
        </w:rPr>
        <w:footnoteReference w:id="11"/>
      </w:r>
      <w:r w:rsidR="00DC27C6">
        <w:rPr>
          <w:rFonts w:cs="Arial"/>
        </w:rPr>
        <w:t xml:space="preserve">. Although not describing the game of chess, the description of the ‘Ultimatum Game’ used in a study by </w:t>
      </w:r>
      <w:r w:rsidR="00DC27C6">
        <w:rPr>
          <w:rFonts w:cs="Arial"/>
        </w:rPr>
        <w:fldChar w:fldCharType="begin" w:fldLock="1"/>
      </w:r>
      <w:r w:rsidR="00DC27C6">
        <w:rPr>
          <w:rFonts w:cs="Arial"/>
        </w:rPr>
        <w:instrText>ADDIN CSL_CITATION {"citationItems":[{"id":"ITEM-1","itemData":{"DOI":"10.1038/s41598-018-29233-9","abstract":"Dyadic interactions often involve a dynamic process of mutual reciprocity; to steer a series of exchanges towards a desired outcome, both interactants must adapt their own behaviour according to that of their interaction partner. Understanding the brain processes behind such bidirectional reciprocity is therefore central to social neuroscience, but this requires measurement of both individuals' brains during real-world exchanges. We achieved this by performing functional magnetic resonance imaging (fMRI) on pairs of male individuals simultaneously while they interacted in a modified iterated Ultimatum Game (iUG). In this modification, both players could express their intent and maximise their own monetary gain by reciprocating their partner's behaviour-they could promote generosity through cooperation and/or discourage unfair play with retaliation. By developing a novel model of reciprocity adapted from behavioural economics, we then show that each player's choices can be predicted accurately by estimating expected utility (EU) not only in terms of immediate payoff, but also as a reaction to their opponent's prior behaviour. Finally, for the first time we reveal that brain signals implicated in social decision making are modulated by these estimates of EU, and become correlated more strongly between interacting players who reciprocate one another. Many social interactions comprise a series of repeated exchanges between individuals. Within the constraints of social convention, such dynamic contexts demand a process of mutual reciprocity 1 ; over the course of a repeated dyadic exchange, for example, both interactants modify their own behaviour in response to their partner's in an attempt to steer the interaction towards a desired outcome. In this light, repeated exchanges unfold as a two-in-one process whereby each individual's behaviour is simultaneously a consequence of and antecedent to that of their partner's. Advancing our understanding of the brain processes underlying such reciprocity is therefore central to social neuroscience research 2 , but this requires measurement of both interactants' brains whilst they engage in naturalistic social exchanges. The Ultimatum Game (UG 3) presents a simple paradigm to investigate dyadic interaction. A Proposer is asked to choose from a range of options how they wish to divide a sum of money (the \"pie\") between themselves and a Responder. The Responder then chooses whether to accept or reject the offer; if they…","author":[{"dropping-particle":"","family":"Shaw","given":"Daniel J","non-dropping-particle":"","parse-names":false,"suffix":""},{"dropping-particle":"","family":"Czekóová","given":"Kristína","non-dropping-particle":"","parse-names":false,"suffix":""},{"dropping-particle":"","family":"Staněk","given":"Rostislav","non-dropping-particle":"","parse-names":false,"suffix":""},{"dropping-particle":"","family":"Mareček","given":"Radek","non-dropping-particle":"","parse-names":false,"suffix":""},{"dropping-particle":"","family":"Urbánek","given":"Tomáš","non-dropping-particle":"","parse-names":false,"suffix":""},{"dropping-particle":"","family":"Špalek","given":"Jiří","non-dropping-particle":"","parse-names":false,"suffix":""},{"dropping-particle":"","family":"Kopečková","given":"Lenka","non-dropping-particle":"","parse-names":false,"suffix":""},{"dropping-particle":"","family":"Řezáč","given":"Jan","non-dropping-particle":"","parse-names":false,"suffix":""},{"dropping-particle":"","family":"Brázdil","given":"Milan","non-dropping-particle":"","parse-names":false,"suffix":""}],"container-title":"Scientific Reports","id":"ITEM-1","issued":{"date-parts":[["2018"]]},"page":"10896","title":"A dual-fMRI investigation of the iterated Ultimatum Game reveals that reciprocal behaviour is associated with neural alignment OPEN","type":"article-journal","volume":"8"},"uris":["http://www.mendeley.com/documents/?uuid=f1484712-8aee-33c3-b093-56909671e2d4"]}],"mendeley":{"formattedCitation":"(Shaw et al., 2018)","manualFormatting":"Shaw et al. (2018)","plainTextFormattedCitation":"(Shaw et al., 2018)","previouslyFormattedCitation":"(Shaw et al., 2018)"},"properties":{"noteIndex":0},"schema":"https://github.com/citation-style-language/schema/raw/master/csl-citation.json"}</w:instrText>
      </w:r>
      <w:r w:rsidR="00DC27C6">
        <w:rPr>
          <w:rFonts w:cs="Arial"/>
        </w:rPr>
        <w:fldChar w:fldCharType="separate"/>
      </w:r>
      <w:r w:rsidR="00DC27C6" w:rsidRPr="00DC27C6">
        <w:rPr>
          <w:rFonts w:cs="Arial"/>
          <w:noProof/>
        </w:rPr>
        <w:t>Shaw et al.</w:t>
      </w:r>
      <w:r w:rsidR="00DC27C6">
        <w:rPr>
          <w:rFonts w:cs="Arial"/>
          <w:noProof/>
        </w:rPr>
        <w:t xml:space="preserve"> (</w:t>
      </w:r>
      <w:r w:rsidR="00DC27C6" w:rsidRPr="00DC27C6">
        <w:rPr>
          <w:rFonts w:cs="Arial"/>
          <w:noProof/>
        </w:rPr>
        <w:t>2018)</w:t>
      </w:r>
      <w:r w:rsidR="00DC27C6">
        <w:rPr>
          <w:rFonts w:cs="Arial"/>
        </w:rPr>
        <w:fldChar w:fldCharType="end"/>
      </w:r>
      <w:r w:rsidR="00DC27C6">
        <w:rPr>
          <w:rFonts w:cs="Arial"/>
        </w:rPr>
        <w:t xml:space="preserve"> gives a description </w:t>
      </w:r>
      <w:r w:rsidR="00D86DFC">
        <w:rPr>
          <w:rFonts w:cs="Arial"/>
        </w:rPr>
        <w:t>that can be applied to the game of chess</w:t>
      </w:r>
      <w:r w:rsidR="00DC27C6">
        <w:rPr>
          <w:rFonts w:cs="Arial"/>
        </w:rPr>
        <w:t xml:space="preserve"> “…</w:t>
      </w:r>
      <w:r w:rsidRPr="005D73E8">
        <w:rPr>
          <w:rFonts w:cs="Arial"/>
        </w:rPr>
        <w:t>each individual’s behaviour is simultaneously a consequence of and antecedent to that of their partner’s</w:t>
      </w:r>
      <w:r w:rsidR="00DC27C6">
        <w:rPr>
          <w:rFonts w:cs="Arial"/>
        </w:rPr>
        <w:t xml:space="preserve">” </w:t>
      </w:r>
      <w:r w:rsidR="00DC27C6">
        <w:rPr>
          <w:rFonts w:cs="Arial"/>
        </w:rPr>
        <w:fldChar w:fldCharType="begin" w:fldLock="1"/>
      </w:r>
      <w:r w:rsidR="00DC27C6">
        <w:rPr>
          <w:rFonts w:cs="Arial"/>
        </w:rPr>
        <w:instrText>ADDIN CSL_CITATION {"citationItems":[{"id":"ITEM-1","itemData":{"DOI":"10.1038/s41598-018-29233-9","abstract":"Dyadic interactions often involve a dynamic process of mutual reciprocity; to steer a series of exchanges towards a desired outcome, both interactants must adapt their own behaviour according to that of their interaction partner. Understanding the brain processes behind such bidirectional reciprocity is therefore central to social neuroscience, but this requires measurement of both individuals' brains during real-world exchanges. We achieved this by performing functional magnetic resonance imaging (fMRI) on pairs of male individuals simultaneously while they interacted in a modified iterated Ultimatum Game (iUG). In this modification, both players could express their intent and maximise their own monetary gain by reciprocating their partner's behaviour-they could promote generosity through cooperation and/or discourage unfair play with retaliation. By developing a novel model of reciprocity adapted from behavioural economics, we then show that each player's choices can be predicted accurately by estimating expected utility (EU) not only in terms of immediate payoff, but also as a reaction to their opponent's prior behaviour. Finally, for the first time we reveal that brain signals implicated in social decision making are modulated by these estimates of EU, and become correlated more strongly between interacting players who reciprocate one another. Many social interactions comprise a series of repeated exchanges between individuals. Within the constraints of social convention, such dynamic contexts demand a process of mutual reciprocity 1 ; over the course of a repeated dyadic exchange, for example, both interactants modify their own behaviour in response to their partner's in an attempt to steer the interaction towards a desired outcome. In this light, repeated exchanges unfold as a two-in-one process whereby each individual's behaviour is simultaneously a consequence of and antecedent to that of their partner's. Advancing our understanding of the brain processes underlying such reciprocity is therefore central to social neuroscience research 2 , but this requires measurement of both interactants' brains whilst they engage in naturalistic social exchanges. The Ultimatum Game (UG 3) presents a simple paradigm to investigate dyadic interaction. A Proposer is asked to choose from a range of options how they wish to divide a sum of money (the \"pie\") between themselves and a Responder. The Responder then chooses whether to accept or reject the offer; if they…","author":[{"dropping-particle":"","family":"Shaw","given":"Daniel J","non-dropping-particle":"","parse-names":false,"suffix":""},{"dropping-particle":"","family":"Czekóová","given":"Kristína","non-dropping-particle":"","parse-names":false,"suffix":""},{"dropping-particle":"","family":"Staněk","given":"Rostislav","non-dropping-particle":"","parse-names":false,"suffix":""},{"dropping-particle":"","family":"Mareček","given":"Radek","non-dropping-particle":"","parse-names":false,"suffix":""},{"dropping-particle":"","family":"Urbánek","given":"Tomáš","non-dropping-particle":"","parse-names":false,"suffix":""},{"dropping-particle":"","family":"Špalek","given":"Jiří","non-dropping-particle":"","parse-names":false,"suffix":""},{"dropping-particle":"","family":"Kopečková","given":"Lenka","non-dropping-particle":"","parse-names":false,"suffix":""},{"dropping-particle":"","family":"Řezáč","given":"Jan","non-dropping-particle":"","parse-names":false,"suffix":""},{"dropping-particle":"","family":"Brázdil","given":"Milan","non-dropping-particle":"","parse-names":false,"suffix":""}],"container-title":"Scientific Reports","id":"ITEM-1","issued":{"date-parts":[["2018"]]},"page":"10896","title":"A dual-fMRI investigation of the iterated Ultimatum Game reveals that reciprocal behaviour is associated with neural alignment OPEN","type":"article-journal","volume":"8"},"locator":"1","uris":["http://www.mendeley.com/documents/?uuid=f1484712-8aee-33c3-b093-56909671e2d4"]}],"mendeley":{"formattedCitation":"(Shaw et al., 2018, p. 1)","plainTextFormattedCitation":"(Shaw et al., 2018, p. 1)","previouslyFormattedCitation":"(Shaw et al., 2018, p. 1)"},"properties":{"noteIndex":0},"schema":"https://github.com/citation-style-language/schema/raw/master/csl-citation.json"}</w:instrText>
      </w:r>
      <w:r w:rsidR="00DC27C6">
        <w:rPr>
          <w:rFonts w:cs="Arial"/>
        </w:rPr>
        <w:fldChar w:fldCharType="separate"/>
      </w:r>
      <w:r w:rsidR="00DC27C6" w:rsidRPr="005D73E8">
        <w:rPr>
          <w:rFonts w:cs="Arial"/>
          <w:noProof/>
        </w:rPr>
        <w:t>(Shaw et al., 2018, p. 1)</w:t>
      </w:r>
      <w:r w:rsidR="00DC27C6">
        <w:rPr>
          <w:rFonts w:cs="Arial"/>
        </w:rPr>
        <w:fldChar w:fldCharType="end"/>
      </w:r>
      <w:r w:rsidRPr="005D73E8">
        <w:rPr>
          <w:rFonts w:cs="Arial"/>
        </w:rPr>
        <w:t xml:space="preserve">. </w:t>
      </w:r>
      <w:r w:rsidR="00DC27C6">
        <w:rPr>
          <w:rFonts w:cs="Arial"/>
        </w:rPr>
        <w:t xml:space="preserve">Shaw et </w:t>
      </w:r>
      <w:proofErr w:type="spellStart"/>
      <w:r w:rsidR="00DC27C6">
        <w:rPr>
          <w:rFonts w:cs="Arial"/>
        </w:rPr>
        <w:t>al’s</w:t>
      </w:r>
      <w:proofErr w:type="spellEnd"/>
      <w:r w:rsidR="00DC27C6">
        <w:rPr>
          <w:rFonts w:cs="Arial"/>
        </w:rPr>
        <w:t xml:space="preserve"> study involved fMRI and found that reciprocal behaviour is associated with neural alignment. The view that there are consequent and antecedent actions </w:t>
      </w:r>
      <w:r w:rsidR="00D86DFC">
        <w:rPr>
          <w:rFonts w:cs="Arial"/>
        </w:rPr>
        <w:t xml:space="preserve">suggests the presence of </w:t>
      </w:r>
      <w:r w:rsidR="00DC27C6">
        <w:rPr>
          <w:rFonts w:cs="Arial"/>
        </w:rPr>
        <w:t xml:space="preserve">patterns within these actions. This is illustrated in figure </w:t>
      </w:r>
      <w:r w:rsidR="006539CB">
        <w:rPr>
          <w:rFonts w:cs="Arial"/>
        </w:rPr>
        <w:t>2</w:t>
      </w:r>
      <w:r w:rsidR="00324AA0">
        <w:rPr>
          <w:rFonts w:cs="Arial"/>
        </w:rPr>
        <w:t>.</w:t>
      </w:r>
    </w:p>
    <w:p w14:paraId="276FF126" w14:textId="5B44D35E" w:rsidR="004348E5" w:rsidRDefault="004348E5">
      <w:pPr>
        <w:spacing w:line="240" w:lineRule="auto"/>
        <w:jc w:val="left"/>
        <w:rPr>
          <w:rFonts w:cs="Arial"/>
        </w:rPr>
      </w:pPr>
      <w:r>
        <w:rPr>
          <w:rFonts w:cs="Arial"/>
        </w:rPr>
        <w:br w:type="page"/>
      </w:r>
    </w:p>
    <w:p w14:paraId="14985397" w14:textId="77777777" w:rsidR="00DC27C6" w:rsidRPr="00D74058" w:rsidRDefault="00DC27C6" w:rsidP="00D74058">
      <w:pPr>
        <w:spacing w:line="240" w:lineRule="auto"/>
        <w:rPr>
          <w:rFonts w:cs="Arial"/>
          <w:sz w:val="20"/>
          <w:szCs w:val="20"/>
        </w:rPr>
      </w:pPr>
      <w:r w:rsidRPr="00D74058">
        <w:rPr>
          <w:rFonts w:cs="Arial"/>
          <w:sz w:val="20"/>
          <w:szCs w:val="20"/>
        </w:rPr>
        <w:lastRenderedPageBreak/>
        <w:t>RM = Respondent’s move</w:t>
      </w:r>
    </w:p>
    <w:p w14:paraId="32CB79FC" w14:textId="1FF34D47" w:rsidR="00DC27C6" w:rsidRPr="00D74058" w:rsidRDefault="00DC27C6" w:rsidP="00DC27C6">
      <w:pPr>
        <w:rPr>
          <w:rFonts w:cs="Arial"/>
          <w:sz w:val="20"/>
          <w:szCs w:val="20"/>
        </w:rPr>
      </w:pPr>
      <w:r w:rsidRPr="00D74058">
        <w:rPr>
          <w:rFonts w:cs="Arial"/>
          <w:sz w:val="20"/>
          <w:szCs w:val="20"/>
        </w:rPr>
        <w:t>CM = Computer</w:t>
      </w:r>
      <w:r w:rsidR="006539CB" w:rsidRPr="00D74058">
        <w:rPr>
          <w:rFonts w:cs="Arial"/>
          <w:sz w:val="20"/>
          <w:szCs w:val="20"/>
        </w:rPr>
        <w:t>’s</w:t>
      </w:r>
      <w:r w:rsidRPr="00D74058">
        <w:rPr>
          <w:rFonts w:cs="Arial"/>
          <w:sz w:val="20"/>
          <w:szCs w:val="20"/>
        </w:rPr>
        <w:t xml:space="preserve"> move</w:t>
      </w:r>
    </w:p>
    <w:p w14:paraId="43137FE1" w14:textId="77777777" w:rsidR="00DC27C6" w:rsidRPr="00C96D25" w:rsidRDefault="00DC27C6" w:rsidP="00B8063D">
      <w:pPr>
        <w:rPr>
          <w:rFonts w:cs="Arial"/>
        </w:rPr>
      </w:pPr>
      <w:r>
        <w:rPr>
          <w:rFonts w:cs="Arial"/>
          <w:noProof/>
          <w:lang w:eastAsia="en-ZA" w:bidi="he-IL"/>
        </w:rPr>
        <w:drawing>
          <wp:inline distT="0" distB="0" distL="0" distR="0" wp14:anchorId="0AADE2A3" wp14:editId="1FBAE777">
            <wp:extent cx="5711952" cy="3669247"/>
            <wp:effectExtent l="0" t="0" r="3175" b="7620"/>
            <wp:docPr id="2" name="Picture 2"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thin between trials.jpg"/>
                    <pic:cNvPicPr/>
                  </pic:nvPicPr>
                  <pic:blipFill rotWithShape="1">
                    <a:blip r:embed="rId9">
                      <a:extLst>
                        <a:ext uri="{28A0092B-C50C-407E-A947-70E740481C1C}">
                          <a14:useLocalDpi xmlns:a14="http://schemas.microsoft.com/office/drawing/2010/main" val="0"/>
                        </a:ext>
                      </a:extLst>
                    </a:blip>
                    <a:srcRect l="9038" t="13765" r="15452"/>
                    <a:stretch/>
                  </pic:blipFill>
                  <pic:spPr bwMode="auto">
                    <a:xfrm>
                      <a:off x="0" y="0"/>
                      <a:ext cx="5717252" cy="3672652"/>
                    </a:xfrm>
                    <a:prstGeom prst="rect">
                      <a:avLst/>
                    </a:prstGeom>
                    <a:ln>
                      <a:noFill/>
                    </a:ln>
                    <a:extLst>
                      <a:ext uri="{53640926-AAD7-44D8-BBD7-CCE9431645EC}">
                        <a14:shadowObscured xmlns:a14="http://schemas.microsoft.com/office/drawing/2010/main"/>
                      </a:ext>
                    </a:extLst>
                  </pic:spPr>
                </pic:pic>
              </a:graphicData>
            </a:graphic>
          </wp:inline>
        </w:drawing>
      </w:r>
    </w:p>
    <w:p w14:paraId="5E1DB194" w14:textId="6A636209" w:rsidR="00DC27C6" w:rsidRDefault="00DC27C6">
      <w:r>
        <w:t xml:space="preserve">Figure </w:t>
      </w:r>
      <w:r w:rsidR="006539CB">
        <w:t>2</w:t>
      </w:r>
      <w:r w:rsidR="001B6F0F">
        <w:t xml:space="preserve">: </w:t>
      </w:r>
      <w:r w:rsidR="001B6F0F" w:rsidRPr="00D74058">
        <w:t xml:space="preserve">Schematic of </w:t>
      </w:r>
      <w:r w:rsidR="00EA1505">
        <w:t>chess decisions</w:t>
      </w:r>
      <w:r w:rsidR="009A7383">
        <w:t xml:space="preserve"> and where a pattern is expected to occur</w:t>
      </w:r>
      <w:r w:rsidR="00EA1505">
        <w:t xml:space="preserve"> </w:t>
      </w:r>
    </w:p>
    <w:p w14:paraId="3432689D" w14:textId="77777777" w:rsidR="00DC27C6" w:rsidRDefault="00DC27C6" w:rsidP="00DC27C6"/>
    <w:p w14:paraId="0CE40D74" w14:textId="6D0EAE00" w:rsidR="00DC27C6" w:rsidRDefault="00DC27C6" w:rsidP="00DC27C6">
      <w:r>
        <w:t>Another important advantage of using chess as the context for this study is that there is an internationally acknowledged system of ranking, allowing for heterogenous groups to be obtained – in the case of this study low ranking, middle ranking and high ranking</w:t>
      </w:r>
      <w:r w:rsidR="00D86DFC">
        <w:t xml:space="preserve"> players</w:t>
      </w:r>
      <w:r w:rsidR="00B34D70">
        <w:t xml:space="preserve"> will be used</w:t>
      </w:r>
      <w:r>
        <w:t xml:space="preserve">. </w:t>
      </w:r>
      <w:r w:rsidR="00CC2A6F">
        <w:t>The</w:t>
      </w:r>
      <w:r w:rsidR="009B7500">
        <w:t xml:space="preserve">re are several rating systems in use, but it is envisioned that this study will make use of the </w:t>
      </w:r>
      <w:r w:rsidR="00CC2A6F">
        <w:t>internationally recognised competitive ranking</w:t>
      </w:r>
      <w:r w:rsidR="001E677F">
        <w:t>,</w:t>
      </w:r>
      <w:r w:rsidR="00CC2A6F">
        <w:t xml:space="preserve"> the </w:t>
      </w:r>
      <w:r w:rsidR="00CC2A6F" w:rsidRPr="001E677F">
        <w:rPr>
          <w:rFonts w:cs="Arial"/>
          <w:i/>
          <w:iCs/>
          <w:color w:val="222222"/>
          <w:szCs w:val="24"/>
          <w:shd w:val="clear" w:color="auto" w:fill="FFFFFF"/>
        </w:rPr>
        <w:t xml:space="preserve">Fédération Internationale des </w:t>
      </w:r>
      <w:proofErr w:type="spellStart"/>
      <w:r w:rsidR="00CC2A6F" w:rsidRPr="001E677F">
        <w:rPr>
          <w:rFonts w:cs="Arial"/>
          <w:i/>
          <w:iCs/>
          <w:color w:val="222222"/>
          <w:szCs w:val="24"/>
          <w:shd w:val="clear" w:color="auto" w:fill="FFFFFF"/>
        </w:rPr>
        <w:t>Échecs</w:t>
      </w:r>
      <w:proofErr w:type="spellEnd"/>
      <w:r w:rsidR="00CC2A6F" w:rsidRPr="001E677F">
        <w:rPr>
          <w:rFonts w:cs="Arial"/>
          <w:color w:val="222222"/>
          <w:szCs w:val="24"/>
          <w:shd w:val="clear" w:color="auto" w:fill="FFFFFF"/>
        </w:rPr>
        <w:t> </w:t>
      </w:r>
      <w:r w:rsidR="00CC2A6F" w:rsidRPr="00D74058">
        <w:t>(</w:t>
      </w:r>
      <w:hyperlink r:id="rId10" w:tooltip="FIDE" w:history="1">
        <w:r w:rsidR="00CC2A6F" w:rsidRPr="00D74058">
          <w:t>FIDE</w:t>
        </w:r>
      </w:hyperlink>
      <w:r w:rsidR="00CC2A6F" w:rsidRPr="00D74058">
        <w:t>)</w:t>
      </w:r>
      <w:r w:rsidR="00CC2A6F">
        <w:rPr>
          <w:rFonts w:cs="Arial"/>
          <w:color w:val="222222"/>
          <w:sz w:val="21"/>
          <w:szCs w:val="21"/>
          <w:shd w:val="clear" w:color="auto" w:fill="FFFFFF"/>
        </w:rPr>
        <w:t> </w:t>
      </w:r>
      <w:r w:rsidR="00CC2A6F" w:rsidRPr="00D74058">
        <w:rPr>
          <w:rFonts w:cs="Arial"/>
          <w:color w:val="222222"/>
          <w:szCs w:val="24"/>
          <w:shd w:val="clear" w:color="auto" w:fill="FFFFFF"/>
        </w:rPr>
        <w:t>ranking</w:t>
      </w:r>
      <w:r w:rsidR="00324AA0">
        <w:rPr>
          <w:rFonts w:cs="Arial"/>
          <w:color w:val="222222"/>
          <w:szCs w:val="24"/>
          <w:shd w:val="clear" w:color="auto" w:fill="FFFFFF"/>
        </w:rPr>
        <w:t xml:space="preserve"> </w:t>
      </w:r>
      <w:r w:rsidR="00324AA0">
        <w:rPr>
          <w:rFonts w:cs="Arial"/>
          <w:color w:val="222222"/>
          <w:szCs w:val="24"/>
          <w:shd w:val="clear" w:color="auto" w:fill="FFFFFF"/>
        </w:rPr>
        <w:fldChar w:fldCharType="begin" w:fldLock="1"/>
      </w:r>
      <w:r w:rsidR="00AC269D">
        <w:rPr>
          <w:rFonts w:cs="Arial"/>
          <w:color w:val="222222"/>
          <w:szCs w:val="24"/>
          <w:shd w:val="clear" w:color="auto" w:fill="FFFFFF"/>
        </w:rPr>
        <w:instrText>ADDIN CSL_CITATION {"citationItems":[{"id":"ITEM-1","itemData":{"URL":"https://www.fide.com/fide.html","accessed":{"date-parts":[["2018","8","28"]]},"container-title":"World Chess Federation","id":"ITEM-1","issued":{"date-parts":[["0"]]},"title":"FIDE - World Chess Federation","type":"webpage"},"uris":["http://www.mendeley.com/documents/?uuid=9b11b350-addd-39f9-93a5-571d5f323610"]}],"mendeley":{"formattedCitation":"(“FIDE - World Chess Federation,” n.d.)","manualFormatting":"(“FIDE – World Chess Federation,” n.d.)","plainTextFormattedCitation":"(“FIDE - World Chess Federation,” n.d.)","previouslyFormattedCitation":"(“FIDE - World Chess Federation,” n.d.)"},"properties":{"noteIndex":0},"schema":"https://github.com/citation-style-language/schema/raw/master/csl-citation.json"}</w:instrText>
      </w:r>
      <w:r w:rsidR="00324AA0">
        <w:rPr>
          <w:rFonts w:cs="Arial"/>
          <w:color w:val="222222"/>
          <w:szCs w:val="24"/>
          <w:shd w:val="clear" w:color="auto" w:fill="FFFFFF"/>
        </w:rPr>
        <w:fldChar w:fldCharType="separate"/>
      </w:r>
      <w:r w:rsidR="00324AA0" w:rsidRPr="00324AA0">
        <w:rPr>
          <w:rFonts w:cs="Arial"/>
          <w:noProof/>
          <w:color w:val="222222"/>
          <w:szCs w:val="24"/>
          <w:shd w:val="clear" w:color="auto" w:fill="FFFFFF"/>
        </w:rPr>
        <w:t>(“FIDE</w:t>
      </w:r>
      <w:r w:rsidR="00D11587">
        <w:rPr>
          <w:rFonts w:cs="Arial"/>
          <w:noProof/>
          <w:color w:val="222222"/>
          <w:szCs w:val="24"/>
          <w:shd w:val="clear" w:color="auto" w:fill="FFFFFF"/>
        </w:rPr>
        <w:t xml:space="preserve"> – </w:t>
      </w:r>
      <w:r w:rsidR="00324AA0" w:rsidRPr="00324AA0">
        <w:rPr>
          <w:rFonts w:cs="Arial"/>
          <w:noProof/>
          <w:color w:val="222222"/>
          <w:szCs w:val="24"/>
          <w:shd w:val="clear" w:color="auto" w:fill="FFFFFF"/>
        </w:rPr>
        <w:t>World Chess Federation,” n.d.)</w:t>
      </w:r>
      <w:r w:rsidR="00324AA0">
        <w:rPr>
          <w:rFonts w:cs="Arial"/>
          <w:color w:val="222222"/>
          <w:szCs w:val="24"/>
          <w:shd w:val="clear" w:color="auto" w:fill="FFFFFF"/>
        </w:rPr>
        <w:fldChar w:fldCharType="end"/>
      </w:r>
      <w:r w:rsidR="00CC2A6F">
        <w:rPr>
          <w:rFonts w:cs="Arial"/>
          <w:color w:val="222222"/>
          <w:sz w:val="21"/>
          <w:szCs w:val="21"/>
          <w:shd w:val="clear" w:color="auto" w:fill="FFFFFF"/>
        </w:rPr>
        <w:t xml:space="preserve">. </w:t>
      </w:r>
      <w:r w:rsidR="00CC2A6F" w:rsidRPr="00D74058">
        <w:rPr>
          <w:rFonts w:cs="Arial"/>
          <w:color w:val="222222"/>
          <w:szCs w:val="24"/>
          <w:shd w:val="clear" w:color="auto" w:fill="FFFFFF"/>
        </w:rPr>
        <w:t>This is based on the ELO system</w:t>
      </w:r>
      <w:r w:rsidR="00324AA0">
        <w:rPr>
          <w:rFonts w:cs="Arial"/>
          <w:color w:val="222222"/>
          <w:szCs w:val="24"/>
          <w:shd w:val="clear" w:color="auto" w:fill="FFFFFF"/>
        </w:rPr>
        <w:t xml:space="preserve"> </w:t>
      </w:r>
      <w:r w:rsidR="00324AA0">
        <w:rPr>
          <w:rFonts w:cs="Arial"/>
          <w:color w:val="222222"/>
          <w:szCs w:val="24"/>
          <w:shd w:val="clear" w:color="auto" w:fill="FFFFFF"/>
        </w:rPr>
        <w:fldChar w:fldCharType="begin" w:fldLock="1"/>
      </w:r>
      <w:r w:rsidR="00AC269D">
        <w:rPr>
          <w:rFonts w:cs="Arial"/>
          <w:color w:val="222222"/>
          <w:szCs w:val="24"/>
          <w:shd w:val="clear" w:color="auto" w:fill="FFFFFF"/>
        </w:rPr>
        <w:instrText>ADDIN CSL_CITATION {"citationItems":[{"id":"ITEM-1","itemData":{"URL":"https://www.expert-chess-strategies.com/chess-rating-system.html","accessed":{"date-parts":[["2018","8","28"]]},"container-title":"Expert Chess Strategies","id":"ITEM-1","issued":{"date-parts":[["0"]]},"title":"Chess Rating System - the Elo Rating","type":"webpage"},"uris":["http://www.mendeley.com/documents/?uuid=db736dd0-9f70-3398-a3d2-aeb70e3344c2"]}],"mendeley":{"formattedCitation":"(“Chess Rating System - the Elo Rating,” n.d.)","manualFormatting":"(“Chess Rating System – the Elo Rating,” n.d.)","plainTextFormattedCitation":"(“Chess Rating System - the Elo Rating,” n.d.)","previouslyFormattedCitation":"(“Chess Rating System - the Elo Rating,” n.d.)"},"properties":{"noteIndex":0},"schema":"https://github.com/citation-style-language/schema/raw/master/csl-citation.json"}</w:instrText>
      </w:r>
      <w:r w:rsidR="00324AA0">
        <w:rPr>
          <w:rFonts w:cs="Arial"/>
          <w:color w:val="222222"/>
          <w:szCs w:val="24"/>
          <w:shd w:val="clear" w:color="auto" w:fill="FFFFFF"/>
        </w:rPr>
        <w:fldChar w:fldCharType="separate"/>
      </w:r>
      <w:r w:rsidR="00324AA0" w:rsidRPr="00324AA0">
        <w:rPr>
          <w:rFonts w:cs="Arial"/>
          <w:noProof/>
          <w:color w:val="222222"/>
          <w:szCs w:val="24"/>
          <w:shd w:val="clear" w:color="auto" w:fill="FFFFFF"/>
        </w:rPr>
        <w:t>(“Chess Rating System</w:t>
      </w:r>
      <w:r w:rsidR="00D11587">
        <w:rPr>
          <w:rFonts w:cs="Arial"/>
          <w:noProof/>
          <w:color w:val="222222"/>
          <w:szCs w:val="24"/>
          <w:shd w:val="clear" w:color="auto" w:fill="FFFFFF"/>
        </w:rPr>
        <w:t xml:space="preserve"> – </w:t>
      </w:r>
      <w:r w:rsidR="00324AA0" w:rsidRPr="00324AA0">
        <w:rPr>
          <w:rFonts w:cs="Arial"/>
          <w:noProof/>
          <w:color w:val="222222"/>
          <w:szCs w:val="24"/>
          <w:shd w:val="clear" w:color="auto" w:fill="FFFFFF"/>
        </w:rPr>
        <w:t>the Elo Rating,” n.d.)</w:t>
      </w:r>
      <w:r w:rsidR="00324AA0">
        <w:rPr>
          <w:rFonts w:cs="Arial"/>
          <w:color w:val="222222"/>
          <w:szCs w:val="24"/>
          <w:shd w:val="clear" w:color="auto" w:fill="FFFFFF"/>
        </w:rPr>
        <w:fldChar w:fldCharType="end"/>
      </w:r>
      <w:r w:rsidR="009B7500" w:rsidRPr="00D74058">
        <w:rPr>
          <w:rFonts w:cs="Arial"/>
          <w:color w:val="222222"/>
          <w:szCs w:val="24"/>
          <w:shd w:val="clear" w:color="auto" w:fill="FFFFFF"/>
        </w:rPr>
        <w:t xml:space="preserve">. </w:t>
      </w:r>
      <w:r>
        <w:t>Games can be played on computer, with games adjusted to the ranking of the player. In addition, there is an acknowledged form of chess called “Blitz chess or “fast” chess which consists</w:t>
      </w:r>
      <w:r w:rsidR="00B34D70">
        <w:t xml:space="preserve"> of</w:t>
      </w:r>
      <w:r>
        <w:t xml:space="preserve"> </w:t>
      </w:r>
      <w:r w:rsidR="00243DFB">
        <w:t xml:space="preserve">any game less than 10 minutes per player </w:t>
      </w:r>
      <w:r>
        <w:t xml:space="preserve"> </w:t>
      </w:r>
      <w:r w:rsidR="00243DFB">
        <w:fldChar w:fldCharType="begin" w:fldLock="1"/>
      </w:r>
      <w:r w:rsidR="00AC269D">
        <w:instrText>ADDIN CSL_CITATION {"citationItems":[{"id":"ITEM-1","itemData":{"author":[{"dropping-particle":"","family":"Chess SA Ratings Bureau","given":"","non-dropping-particle":"","parse-names":false,"suffix":""}],"id":"ITEM-1","issue":"February","issued":{"date-parts":[["2018"]]},"page":"1-23","title":"Rating Regulations","type":"article"},"uris":["http://www.mendeley.com/documents/?uuid=546e1c28-a302-4445-8aac-3e855bcdf137"]}],"mendeley":{"formattedCitation":"(Chess SA Ratings Bureau, 2018)","plainTextFormattedCitation":"(Chess SA Ratings Bureau, 2018)","previouslyFormattedCitation":"(Chess SA Ratings Bureau, 2018)"},"properties":{"noteIndex":0},"schema":"https://github.com/citation-style-language/schema/raw/master/csl-citation.json"}</w:instrText>
      </w:r>
      <w:r w:rsidR="00243DFB">
        <w:fldChar w:fldCharType="separate"/>
      </w:r>
      <w:r w:rsidR="00AC269D" w:rsidRPr="00AC269D">
        <w:rPr>
          <w:noProof/>
        </w:rPr>
        <w:t>(Chess SA Ratings Bureau, 2018)</w:t>
      </w:r>
      <w:r w:rsidR="00243DFB">
        <w:fldChar w:fldCharType="end"/>
      </w:r>
      <w:r w:rsidR="00243DFB">
        <w:t xml:space="preserve"> </w:t>
      </w:r>
      <w:r>
        <w:t>which is ideally suited to an experimental, computer-based setting.</w:t>
      </w:r>
    </w:p>
    <w:p w14:paraId="23E4DA62" w14:textId="77777777" w:rsidR="00F52041" w:rsidRDefault="00F52041" w:rsidP="00DC27C6"/>
    <w:p w14:paraId="50165DC3" w14:textId="241A4C6C" w:rsidR="00DC27C6" w:rsidRPr="00883101" w:rsidRDefault="00DC27C6" w:rsidP="00883101">
      <w:r>
        <w:t xml:space="preserve">Chess has been used in numerous neural research studies. </w:t>
      </w:r>
      <w:r w:rsidR="00F52041">
        <w:t xml:space="preserve">The game of chess is an acknowledged environment for studying complex cognitive activities </w:t>
      </w:r>
      <w:r w:rsidR="00F52041">
        <w:fldChar w:fldCharType="begin" w:fldLock="1"/>
      </w:r>
      <w:r w:rsidR="00F52041">
        <w:instrText>ADDIN CSL_CITATION {"citationItems":[{"id":"ITEM-1","itemData":{"ISBN":"9789897582226","author":[{"dropping-particle":"","family":"Silva Junior","given":"Laercio R.","non-dropping-particle":"","parse-names":false,"suffix":""},{"dropping-particle":"","family":"Cesar","given":"Fabio H.G.","non-dropping-particle":"","parse-names":false,"suffix":""},{"dropping-particle":"","family":"Rocha","given":"Fabio T.","non-dropping-particle":"","parse-names":false,"suffix":""},{"dropping-particle":"","family":"Thomaz","given":"Carlos E","non-dropping-particle":"","parse-names":false,"suffix":""}],"container-title":"6th Int. Conf. on Pattern Recognition Applications and Methods (ICPRAM)","id":"ITEM-1","issued":{"date-parts":[["2017"]]},"page":"434-441","title":"EEG and Eye Movement Maps of Chess Players","type":"article-journal"},"uris":["http://www.mendeley.com/documents/?uuid=0d8507ad-8182-43ec-bbc4-bb91f8e2c29a"]}],"mendeley":{"formattedCitation":"(Silva Junior, Cesar, Rocha, &amp; Thomaz, 2017)","plainTextFormattedCitation":"(Silva Junior, Cesar, Rocha, &amp; Thomaz, 2017)","previouslyFormattedCitation":"(Silva Junior, Cesar, Rocha, &amp; Thomaz, 2017)"},"properties":{"noteIndex":0},"schema":"https://github.com/citation-style-language/schema/raw/master/csl-citation.json"}</w:instrText>
      </w:r>
      <w:r w:rsidR="00F52041">
        <w:fldChar w:fldCharType="separate"/>
      </w:r>
      <w:r w:rsidR="00F52041" w:rsidRPr="00DC27C6">
        <w:rPr>
          <w:noProof/>
        </w:rPr>
        <w:t>(Silva Junior, Cesar, Rocha, &amp; Thomaz, 2017)</w:t>
      </w:r>
      <w:r w:rsidR="00F52041">
        <w:fldChar w:fldCharType="end"/>
      </w:r>
      <w:r w:rsidR="00F52041">
        <w:t xml:space="preserve">. </w:t>
      </w:r>
      <w:r>
        <w:t xml:space="preserve">A study by </w:t>
      </w:r>
      <w:r>
        <w:fldChar w:fldCharType="begin" w:fldLock="1"/>
      </w:r>
      <w:r>
        <w:instrText>ADDIN CSL_CITATION {"citationItems":[{"id":"ITEM-1","itemData":{"DOI":"10.3389/fnins.2018.00288","ISSN":"1662453X","abstract":"© 2018 Mayeli, Rahmani and Aarabi. Purpose: Expertise is the product of training. Few studies have used functional connectivity or conventional diffusometric methods to identify neural underpinnings of chess expertise. Diffusometric variables of white matter might reflect these adaptive changes, along with changes in structural connectivity, which is a sensitive measure of microstructural changes. Method: Diffusometric variables of 29 professional chess players and 29 age-sex matched controls were extracted for white matter regions based on John Hopkin's Mori white matter atlas and partially correlated against professional training time and level of chess proficiency. Diffusion MRI connectometry was implemented to identify changes in structural connectivity in professional players compared to novices. Result: Compared to novices, higher planar anisotropy (CP) was observed in inferior longitudinal fasciculus (ILF), superior longitudinal fasciculus (SLF) and cingulate gyrus, in professional chess players, which correlated with higher RPM score in this group. Higher fractional anisotropy (FA) was observed in ILF, uncinate fasciculus (UF) and hippocampus and correlated with better scores in Raven's progressive matrices (RPM) score and longer duration of chess training in professional players. Consistently, radial diffusivity in bilateral IFOF, bilateral ILF and bilateral SLF was inversely correlated with level of training in professional players. DMRI connectometry analysis identified increased connectivity in bilateral UF, bilateral IFOF, bilateral cingulum, and corpus callosum in chess player's compared to controls. Conclusion: Structural connectivity of major associational subcortical white matter fibers are increased in professional chess players. FA and CP of ILF, SLF and UF directly correlates with duration of professional training and RPM score, in professional chess players.","author":[{"dropping-particle":"","family":"Mayeli","given":"Mahsa","non-dropping-particle":"","parse-names":false,"suffix":""},{"dropping-particle":"","family":"Rahmani","given":"Farzaneh","non-dropping-particle":"","parse-names":false,"suffix":""},{"dropping-particle":"","family":"Aarabi","given":"Mohammad Hadi","non-dropping-particle":"","parse-names":false,"suffix":""}],"container-title":"Frontiers in Neuroscience","id":"ITEM-1","issue":"MAY","issued":{"date-parts":[["2018"]]},"page":"1-12","title":"Comprehensive investigation of white matter tracts in professional chess players and relation to expertise: Region of interest and DMRI connectometry","type":"article-journal","volume":"12"},"uris":["http://www.mendeley.com/documents/?uuid=4e9cf069-dc8f-4499-9fe0-0a27783b43be"]}],"mendeley":{"formattedCitation":"(Mayeli, Rahmani, &amp; Aarabi, 2018)","manualFormatting":"Mayeli, Rahmani and Aarabi (2018)","plainTextFormattedCitation":"(Mayeli, Rahmani, &amp; Aarabi, 2018)","previouslyFormattedCitation":"(Mayeli, Rahmani, &amp; Aarabi, 2018)"},"properties":{"noteIndex":0},"schema":"https://github.com/citation-style-language/schema/raw/master/csl-citation.json"}</w:instrText>
      </w:r>
      <w:r>
        <w:fldChar w:fldCharType="separate"/>
      </w:r>
      <w:r w:rsidRPr="00DC27C6">
        <w:rPr>
          <w:noProof/>
        </w:rPr>
        <w:t>Mayeli, Rahmani</w:t>
      </w:r>
      <w:r>
        <w:rPr>
          <w:noProof/>
        </w:rPr>
        <w:t xml:space="preserve"> and</w:t>
      </w:r>
      <w:r w:rsidRPr="00DC27C6">
        <w:rPr>
          <w:noProof/>
        </w:rPr>
        <w:t xml:space="preserve"> Aarabi</w:t>
      </w:r>
      <w:r>
        <w:rPr>
          <w:noProof/>
        </w:rPr>
        <w:t xml:space="preserve"> (</w:t>
      </w:r>
      <w:r w:rsidRPr="00DC27C6">
        <w:rPr>
          <w:noProof/>
        </w:rPr>
        <w:t>2018)</w:t>
      </w:r>
      <w:r>
        <w:fldChar w:fldCharType="end"/>
      </w:r>
      <w:r>
        <w:t xml:space="preserve"> </w:t>
      </w:r>
      <w:r>
        <w:lastRenderedPageBreak/>
        <w:t>investigated the topic of the neural underpinnings of chess expertise using MRI</w:t>
      </w:r>
      <w:r w:rsidR="00F52041">
        <w:t xml:space="preserve"> and concluded that in chess, expertise resulted in structural changes in the brain</w:t>
      </w:r>
      <w:r>
        <w:t>.</w:t>
      </w:r>
      <w:r w:rsidR="00690FBA">
        <w:t xml:space="preserve"> </w:t>
      </w:r>
      <w:r>
        <w:t xml:space="preserve">Parallels with Kahneman’s </w:t>
      </w:r>
      <w:r>
        <w:fldChar w:fldCharType="begin" w:fldLock="1"/>
      </w:r>
      <w:r>
        <w:instrText>ADDIN CSL_CITATION {"citationItems":[{"id":"ITEM-1","itemData":{"DOI":"10.1037/0003-066X.58.9.697","ISBN":"9789185848386","ISSN":"00028282","PMID":"14584987","abstract":"The work cited by the Nobel committee was done jointly with the late Amos Tversky (1937–1996) during a long and unusually close collaboration. T ogether, we explored the psychology of intuitive beliefs and choices and ex- amined their bounded rationality. This essay presents a current perspective on the three major topics of our joint work: heuristics of judgment, risky choice, and framing effects. In all three domains we studied intuitions – thoughts and preferences that come to mind quickly and without much re- flection. I review the older research and some recent developments in light of two ideas that have become central to social-cognitive psychology in the in- tervening decades: the notion that thoughts differ in a dimension of accessi- bility – some come to mind much more easily than others – and the distinc- tion between intuitive and deliberate thought processes.","author":[{"dropping-particle":"","family":"Kahneman","given":"Daniel","non-dropping-particle":"","parse-names":false,"suffix":""}],"container-title":"The Sveriges Riksbank Prize in Economic Sciences in Memory of Alfred Nobel","id":"ITEM-1","issue":"December","issued":{"date-parts":[["2002"]]},"page":"449-489","title":"Maps of Bounded Rationality: A Perspective on Intuitive Judgment and Choice","type":"article-journal"},"uris":["http://www.mendeley.com/documents/?uuid=e44ccce3-428e-48c4-96af-1a3a0daee35f"]}],"mendeley":{"formattedCitation":"(Kahneman, 2002)","manualFormatting":"(2002)","plainTextFormattedCitation":"(Kahneman, 2002)","previouslyFormattedCitation":"(Kahneman, 2002)"},"properties":{"noteIndex":0},"schema":"https://github.com/citation-style-language/schema/raw/master/csl-citation.json"}</w:instrText>
      </w:r>
      <w:r>
        <w:fldChar w:fldCharType="separate"/>
      </w:r>
      <w:r w:rsidRPr="00DC27C6">
        <w:rPr>
          <w:noProof/>
        </w:rPr>
        <w:t>(2002)</w:t>
      </w:r>
      <w:r>
        <w:fldChar w:fldCharType="end"/>
      </w:r>
      <w:r>
        <w:t xml:space="preserve"> intuitive and rational thinking (systems 1 and 2 respectively) in the context of chess, has been made </w:t>
      </w:r>
      <w:r>
        <w:fldChar w:fldCharType="begin" w:fldLock="1"/>
      </w:r>
      <w:r>
        <w:instrText>ADDIN CSL_CITATION {"citationItems":[{"id":"ITEM-1","itemData":{"URL":"http://www.chessvibes.com/?q=columns/thinking-and-looking","accessed":{"date-parts":[["2018","8","17"]]},"container-title":"Chess Vibes","id":"ITEM-1","issued":{"date-parts":[["2018"]]},"page":"1-12","title":"Thinking and looking","type":"webpage"},"uris":["http://www.mendeley.com/documents/?uuid=8c292e4f-1542-4fa5-9374-1214278bac8e"]}],"mendeley":{"formattedCitation":"(“Thinking and looking,” 2018)","plainTextFormattedCitation":"(“Thinking and looking,” 2018)","previouslyFormattedCitation":"(“Thinking and looking,” 2018)"},"properties":{"noteIndex":0},"schema":"https://github.com/citation-style-language/schema/raw/master/csl-citation.json"}</w:instrText>
      </w:r>
      <w:r>
        <w:fldChar w:fldCharType="separate"/>
      </w:r>
      <w:r w:rsidRPr="00DC27C6">
        <w:rPr>
          <w:noProof/>
        </w:rPr>
        <w:t>(“Thinking and looking,” 2018)</w:t>
      </w:r>
      <w:r>
        <w:fldChar w:fldCharType="end"/>
      </w:r>
      <w:r>
        <w:t>. ERP</w:t>
      </w:r>
      <w:r w:rsidR="001E677F">
        <w:t>s</w:t>
      </w:r>
      <w:r>
        <w:t xml:space="preserve"> ha</w:t>
      </w:r>
      <w:r w:rsidR="001E677F">
        <w:t>ve</w:t>
      </w:r>
      <w:r>
        <w:t xml:space="preserve"> been used to study the components related to expertise in chess </w:t>
      </w:r>
      <w:r>
        <w:fldChar w:fldCharType="begin" w:fldLock="1"/>
      </w:r>
      <w:r>
        <w:instrText>ADDIN CSL_CITATION {"citationItems":[{"id":"ITEM-1","itemData":{"DOI":"10.1111/psyp.12084","ISBN":"0048-5772","ISSN":"15405958","PMID":"23837745","abstract":"ERP experiments were conducted to analyze the underlying neural events when chess players make simple judgments of a board position. Fourteen expert players and 14 age-matched novices viewed, for each of four tasks, 128 unique positions on a mini (4 × 4) chess board each presented for 0.5 s. The tasks were to respond: (a) if white king was in check, (b) if black knight was present, (c) if white king was not in check, and (d) if no black knight was present. Experts showed an enhanced N2 with check targets and a larger P3 with knight targets, relative to novices. Expert-novice differences in posterior N2 began as early as 240 ms on check-related searches. Results were consistent with the view that prolonged N2 components reflect matching of current perceptual input to memory, and thus are sensitive to experts' superior pattern recognition and memory retrieval of chunks.","author":[{"dropping-particle":"","family":"Wright","given":"Michael J.","non-dropping-particle":"","parse-names":false,"suffix":""},{"dropping-particle":"","family":"Gobet","given":"Fernand","non-dropping-particle":"","parse-names":false,"suffix":""},{"dropping-particle":"","family":"Chassy","given":"Philippe","non-dropping-particle":"","parse-names":false,"suffix":""},{"dropping-particle":"","family":"Ramchandani","given":"Payal Nanik","non-dropping-particle":"","parse-names":false,"suffix":""}],"container-title":"Psychophysiology","id":"ITEM-1","issue":"10","issued":{"date-parts":[["2013"]]},"page":"1023-1033","title":"ERP to chess stimuli reveal expert-novice differences in the amplitudes of N2 and P3 components","type":"article-journal","volume":"50"},"uris":["http://www.mendeley.com/documents/?uuid=2a9e59fc-b370-40f9-a87c-186e1881c81a"]}],"mendeley":{"formattedCitation":"(Wright, Gobet, Chassy, &amp; Ramchandani, 2013)","plainTextFormattedCitation":"(Wright, Gobet, Chassy, &amp; Ramchandani, 2013)","previouslyFormattedCitation":"(Wright, Gobet, Chassy, &amp; Ramchandani, 2013)"},"properties":{"noteIndex":0},"schema":"https://github.com/citation-style-language/schema/raw/master/csl-citation.json"}</w:instrText>
      </w:r>
      <w:r>
        <w:fldChar w:fldCharType="separate"/>
      </w:r>
      <w:r w:rsidRPr="00DC27C6">
        <w:rPr>
          <w:noProof/>
        </w:rPr>
        <w:t>(Wright, Gobet, Chassy, &amp; Ramchandani, 2013)</w:t>
      </w:r>
      <w:r>
        <w:fldChar w:fldCharType="end"/>
      </w:r>
      <w:r>
        <w:t xml:space="preserve">. Additionally, </w:t>
      </w:r>
      <w:r>
        <w:fldChar w:fldCharType="begin" w:fldLock="1"/>
      </w:r>
      <w:r>
        <w:instrText>ADDIN CSL_CITATION {"citationItems":[{"id":"ITEM-1","itemData":{"DOI":"10.1140/epjnbp/s40366-015-0016-2","ISBN":"2195-0008","ISSN":"2195-0008","abstract":"Background: Thechessgameisagoodexampleofcognitivetaskwhichneedsalot of training and experience. The aim of this work is to compare applicability of two nonlinear methods - Higuchi Fractal Dimension and Empirical Mode Decomposition - in analysis of EEG data recorded during chess match. We analyzed data of three master chess players registered during their matches with computer program. Methods: Weusedtwononlinearmethods:HiguchiFractalDimensionthatisagood and fast tool for analyzing signal complexity and modification of Empirical Mode Decomposition, called Sliding Window Empirical Mode Decomposition, that breaks down a signal into its monocomponents. Obtained results are compared with the resting state i.e. EEG during relax witch closed eyes. Results: TheanalysisshowshighervaluesofHiguchiFractalDimensionduringthe thinking over chess moves than in the players’ rest state. There are no statistically significant differences in contribution of EEG bands to total power of EEG calculated with Sliding Window Empirical Mode Decomposition. Conclusions: OurresultsshowbeterapplicabilityofHiguchiFractalDimension method for analysis of EEG signals related to chess tasks than that of Sliding Window Empirical Mode Decomposition. ","author":[{"dropping-particle":"","family":"Stepien","given":"Pawel","non-dropping-particle":"","parse-names":false,"suffix":""},{"dropping-particle":"","family":"Klonowski","given":"Wlodzimierz","non-dropping-particle":"","parse-names":false,"suffix":""},{"dropping-particle":"","family":"Suvorov","given":"Nikolay","non-dropping-particle":"","parse-names":false,"suffix":""}],"container-title":"EPJ Nonlinear Biomedical Physics","id":"ITEM-1","issue":"1","issued":{"date-parts":[["2015"]]},"page":"1","title":"Nonlinear analysis of EEG in chess players","type":"article-journal","volume":"3"},"uris":["http://www.mendeley.com/documents/?uuid=1408e621-691b-4612-a7a3-8e235687d6a4"]}],"mendeley":{"formattedCitation":"(Stepien, Klonowski, &amp; Suvorov, 2015)","manualFormatting":"Stepien, Klonowski and Suvorov (2015)","plainTextFormattedCitation":"(Stepien, Klonowski, &amp; Suvorov, 2015)","previouslyFormattedCitation":"(Stepien, Klonowski, &amp; Suvorov, 2015)"},"properties":{"noteIndex":0},"schema":"https://github.com/citation-style-language/schema/raw/master/csl-citation.json"}</w:instrText>
      </w:r>
      <w:r>
        <w:fldChar w:fldCharType="separate"/>
      </w:r>
      <w:r w:rsidRPr="00DC27C6">
        <w:rPr>
          <w:noProof/>
        </w:rPr>
        <w:t>Stepien, Klonowski</w:t>
      </w:r>
      <w:r>
        <w:rPr>
          <w:noProof/>
        </w:rPr>
        <w:t xml:space="preserve"> and</w:t>
      </w:r>
      <w:r w:rsidRPr="00DC27C6">
        <w:rPr>
          <w:noProof/>
        </w:rPr>
        <w:t xml:space="preserve"> Suvorov</w:t>
      </w:r>
      <w:r>
        <w:rPr>
          <w:noProof/>
        </w:rPr>
        <w:t xml:space="preserve"> (</w:t>
      </w:r>
      <w:r w:rsidRPr="00DC27C6">
        <w:rPr>
          <w:noProof/>
        </w:rPr>
        <w:t>2015)</w:t>
      </w:r>
      <w:r>
        <w:fldChar w:fldCharType="end"/>
      </w:r>
      <w:r>
        <w:t xml:space="preserve"> investigated EEG analysis models within the game of chess. The validity of using EEG in a chess environment was further shown in a study that used the EEG signal, in conjunction with LORETA software to create spatial cognitive brain mappings for individuals with different proficiency in chess </w:t>
      </w:r>
      <w:r>
        <w:fldChar w:fldCharType="begin" w:fldLock="1"/>
      </w:r>
      <w:r>
        <w:instrText>ADDIN CSL_CITATION {"citationItems":[{"id":"ITEM-1","itemData":{"DOI":"10.1109/SIBGRAPI.2017.31","ISBN":"9781538622193","abstract":"© 2017 IEEE. Chess game has been used as a rich environment to study human cognition and several works in the neuroscientific domain have been done using different brain mapping techniques for this purpose. Here we have processed the electroencephalographical signal to create spatial cognitive brain mappings using entropy, multivariate statistics and Loreta sources. The goal is to disclose the possible differences in the cortical organisation of individuals with different proficiencies during chess problems solving. Volunteers were grouped into two different stages according to their performances, classified as beginners or experienced players. Our experimental results on brain mappings have suggested that both groups recruit visual areas to process the spatial informational of the chess board but beginners may rely more on the linguistic information presented whereas the experienced group seems to count on the executive functions.","author":[{"dropping-particle":"","family":"Rocha","given":"Fabio Theoto","non-dropping-particle":"","parse-names":false,"suffix":""},{"dropping-particle":"Da","family":"Silva","given":"Laercio Ribeiro","non-dropping-particle":"","parse-names":false,"suffix":""},{"dropping-particle":"","family":"Cesar","given":"Fabio Henrique Goncalves","non-dropping-particle":"","parse-names":false,"suffix":""},{"dropping-particle":"","family":"Giraldi","given":"Gilson Antonio","non-dropping-particle":"","parse-names":false,"suffix":""},{"dropping-particle":"","family":"Thomaz","given":"Carlos Eduardo","non-dropping-particle":"","parse-names":false,"suffix":""}],"container-title":"Proceedings - 30th Conference on Graphics, Patterns and Images, SIBGRAPI 2017","id":"ITEM-1","issued":{"date-parts":[["2017"]]},"page":"185-192","title":"Chess Experience and EEG Brain Cortical Organisation: An Analysis Using Entropy, Multivariate Statistics and Loreta Sources","type":"article-journal"},"uris":["http://www.mendeley.com/documents/?uuid=9a25429b-1d97-42dd-9c11-ecb28503af89"]}],"mendeley":{"formattedCitation":"(Rocha, Silva, Cesar, Giraldi, &amp; Thomaz, 2017)","plainTextFormattedCitation":"(Rocha, Silva, Cesar, Giraldi, &amp; Thomaz, 2017)","previouslyFormattedCitation":"(Rocha, Silva, Cesar, Giraldi, &amp; Thomaz, 2017)"},"properties":{"noteIndex":0},"schema":"https://github.com/citation-style-language/schema/raw/master/csl-citation.json"}</w:instrText>
      </w:r>
      <w:r>
        <w:fldChar w:fldCharType="separate"/>
      </w:r>
      <w:r w:rsidRPr="00DC27C6">
        <w:rPr>
          <w:noProof/>
        </w:rPr>
        <w:t>(Rocha, Silva, Cesar, Giraldi, &amp; Thomaz, 2017)</w:t>
      </w:r>
      <w:r>
        <w:fldChar w:fldCharType="end"/>
      </w:r>
      <w:r>
        <w:t>. A paper written by the same authors and presented at the 6</w:t>
      </w:r>
      <w:r w:rsidRPr="00DC27C6">
        <w:rPr>
          <w:vertAlign w:val="superscript"/>
        </w:rPr>
        <w:t>th</w:t>
      </w:r>
      <w:r>
        <w:t xml:space="preserve"> International Conference on Pattern Recognition Applications and Methods in the same year, included the use of EEG and eye tracking to map neural and eye-tracking patterns when comparing chess proficiency among participants</w:t>
      </w:r>
      <w:r w:rsidRPr="00883101">
        <w:t xml:space="preserve">. </w:t>
      </w:r>
      <w:r w:rsidR="00883101" w:rsidRPr="00883101">
        <w:rPr>
          <w:rFonts w:cs="Arial"/>
        </w:rPr>
        <w:t>Chess also has the advantage of providing a series of value-based decisions.</w:t>
      </w:r>
    </w:p>
    <w:p w14:paraId="557B662A" w14:textId="56E51075" w:rsidR="00883101" w:rsidRPr="00883101" w:rsidRDefault="00883101" w:rsidP="00883101">
      <w:pPr>
        <w:pStyle w:val="Heading2"/>
        <w:numPr>
          <w:ilvl w:val="0"/>
          <w:numId w:val="0"/>
        </w:numPr>
      </w:pPr>
      <w:bookmarkStart w:id="26" w:name="_Toc528218085"/>
      <w:r w:rsidRPr="00883101">
        <w:t>4.1</w:t>
      </w:r>
      <w:r w:rsidRPr="00883101">
        <w:tab/>
        <w:t>Value-based decision making</w:t>
      </w:r>
      <w:bookmarkEnd w:id="26"/>
    </w:p>
    <w:p w14:paraId="7A0B4766" w14:textId="13884384" w:rsidR="00883101" w:rsidRPr="00883101" w:rsidRDefault="00883101" w:rsidP="00883101">
      <w:pPr>
        <w:autoSpaceDE w:val="0"/>
        <w:autoSpaceDN w:val="0"/>
        <w:adjustRightInd w:val="0"/>
        <w:rPr>
          <w:rFonts w:cs="Arial"/>
        </w:rPr>
      </w:pPr>
      <w:r w:rsidRPr="00883101">
        <w:rPr>
          <w:rFonts w:cs="Arial"/>
        </w:rPr>
        <w:t>A final perspective on the proposed study is that it will take a value-based decision-making approach. This is in contrast to a perceptual decision-making approach, which is where much neural research has been focused (for example, there are three times as many articles on perceptual decision making, than on value-based decision making – both with a neural slant – on the Scopus bibliography). For the sake of the proposed study, value-based decision making can be defined as</w:t>
      </w:r>
      <w:r w:rsidRPr="00883101">
        <w:rPr>
          <w:rFonts w:cs="Arial"/>
          <w:color w:val="FF0000"/>
        </w:rPr>
        <w:t xml:space="preserve"> </w:t>
      </w:r>
      <w:r w:rsidR="00690FBA" w:rsidRPr="00BA323B">
        <w:rPr>
          <w:rFonts w:cs="Arial"/>
        </w:rPr>
        <w:t xml:space="preserve">the </w:t>
      </w:r>
      <w:r w:rsidR="00BA323B" w:rsidRPr="00BA323B">
        <w:rPr>
          <w:rFonts w:cs="Arial"/>
        </w:rPr>
        <w:t>decisions based on the subjective</w:t>
      </w:r>
      <w:r w:rsidR="00690FBA" w:rsidRPr="00BA323B">
        <w:rPr>
          <w:rFonts w:cs="Arial"/>
        </w:rPr>
        <w:t xml:space="preserve"> analysis of the value in terms of needs that a </w:t>
      </w:r>
      <w:proofErr w:type="gramStart"/>
      <w:r w:rsidR="00690FBA" w:rsidRPr="00BA323B">
        <w:rPr>
          <w:rFonts w:cs="Arial"/>
        </w:rPr>
        <w:t>particular choice</w:t>
      </w:r>
      <w:proofErr w:type="gramEnd"/>
      <w:r w:rsidR="00690FBA" w:rsidRPr="00BA323B">
        <w:rPr>
          <w:rFonts w:cs="Arial"/>
        </w:rPr>
        <w:t xml:space="preserve"> will result in for the decision maker</w:t>
      </w:r>
      <w:r w:rsidR="00BA323B">
        <w:rPr>
          <w:rFonts w:cs="Arial"/>
        </w:rPr>
        <w:t>,</w:t>
      </w:r>
      <w:r w:rsidRPr="00883101">
        <w:rPr>
          <w:rFonts w:cs="Arial"/>
          <w:color w:val="FF0000"/>
        </w:rPr>
        <w:t xml:space="preserve"> </w:t>
      </w:r>
      <w:r w:rsidRPr="00883101">
        <w:rPr>
          <w:rFonts w:cs="Arial"/>
        </w:rPr>
        <w:t xml:space="preserve">while perceptual decision making can be defined as </w:t>
      </w:r>
      <w:r w:rsidR="00690FBA">
        <w:rPr>
          <w:rFonts w:cs="Arial"/>
        </w:rPr>
        <w:t>decision making based on information obtained from the senses.</w:t>
      </w:r>
      <w:r w:rsidR="00C92551">
        <w:rPr>
          <w:rFonts w:cs="Arial"/>
        </w:rPr>
        <w:t xml:space="preserve"> Value-based </w:t>
      </w:r>
      <w:proofErr w:type="gramStart"/>
      <w:r w:rsidR="00C92551">
        <w:rPr>
          <w:rFonts w:cs="Arial"/>
        </w:rPr>
        <w:t>decision making</w:t>
      </w:r>
      <w:proofErr w:type="gramEnd"/>
      <w:r w:rsidR="00C92551">
        <w:rPr>
          <w:rFonts w:cs="Arial"/>
        </w:rPr>
        <w:t xml:space="preserve"> employs more cognitive load in that a number of abstract principles such as memory, perception of value and morality may come into play.</w:t>
      </w:r>
    </w:p>
    <w:p w14:paraId="1DBF14B6" w14:textId="77777777" w:rsidR="00883101" w:rsidRPr="00883101" w:rsidRDefault="00883101" w:rsidP="00883101">
      <w:pPr>
        <w:autoSpaceDE w:val="0"/>
        <w:autoSpaceDN w:val="0"/>
        <w:adjustRightInd w:val="0"/>
        <w:rPr>
          <w:rFonts w:cs="Arial"/>
        </w:rPr>
      </w:pPr>
    </w:p>
    <w:p w14:paraId="535A52BA" w14:textId="2382B6AE" w:rsidR="00883101" w:rsidRPr="00883101" w:rsidRDefault="00883101" w:rsidP="00883101">
      <w:pPr>
        <w:autoSpaceDE w:val="0"/>
        <w:autoSpaceDN w:val="0"/>
        <w:adjustRightInd w:val="0"/>
        <w:rPr>
          <w:rFonts w:cs="Arial"/>
        </w:rPr>
      </w:pPr>
      <w:r w:rsidRPr="00883101">
        <w:rPr>
          <w:rFonts w:cs="Arial"/>
        </w:rPr>
        <w:t xml:space="preserve">Recent research into value-based decision making includes the work of </w:t>
      </w:r>
      <w:r w:rsidRPr="00883101">
        <w:rPr>
          <w:rFonts w:cs="Arial"/>
        </w:rPr>
        <w:fldChar w:fldCharType="begin" w:fldLock="1"/>
      </w:r>
      <w:r w:rsidRPr="00883101">
        <w:rPr>
          <w:rFonts w:cs="Arial"/>
        </w:rPr>
        <w:instrText>ADDIN CSL_CITATION {"citationItems":[{"id":"ITEM-1","itemData":{"DOI":"10.1016/j.biopsych.2017.10.030","ISBN":"0006-3223","ISSN":"18732402","PMID":"29275839","abstract":"The ventromedial prefrontal cortex (vmPFC) has been implicated in a variety of social, cognitive, and affective functions that are commonly disrupted in mental illness. In this review, we summarize data from a diverse array of human and animal studies demonstrating that the vmPFC is a key node of cortical and subcortical networks that subserve at least three broad domains of psychological function linked to psychopathology. One track of research indicates that the vmPFC is critical for the representation of reward- and value-based decision making, through interactions with the ventral striatum and amygdala. A second track of research demonstrates that the vmPFC is critical for the generation and regulation of negative emotion, through its interactions with the amygdala, bed nucleus of the stria terminalis, periaqueductal gray, hippocampus, and dorsal anterior cingulate cortex. A third track of research shows the importance of the vmPFC in multiple aspects of social cognition, such as facial emotion recognition, theory-of-mind ability, and processing self-relevant information, through its interactions with the posterior cingulate cortex, precuneus, dorsomedial PFC, and amygdala. We then present meta-analytic data revealing distinct subregions within the vmPFC that correspond to each of these three functions, as well as the associations between these subregions and specific psychiatric disorders (depression, posttraumatic stress disorder, addiction, social anxiety disorder, bipolar disorder, schizophrenia, and attention-deficit/hyperactivity disorder). We conclude by describing several translational possibilities for clinical studies of vmPFC-based circuits, including neuropsychological assessment of transdiagnostic functions, anatomical targets for intervention, predictors of treatment response, markers of treatment efficacy, and subtyping within disorders.","author":[{"dropping-particle":"","family":"Hiser","given":"Jaryd","non-dropping-particle":"","parse-names":false,"suffix":""},{"dropping-particle":"","family":"Koenigs","given":"Michael","non-dropping-particle":"","parse-names":false,"suffix":""}],"container-title":"Biological Psychiatry","id":"ITEM-1","issue":"8","issued":{"date-parts":[["2018"]]},"page":"638-647","publisher":"Elsevier Inc","title":"The Multifaceted Role of the Ventromedial Prefrontal Cortex in Emotion, Decision Making, Social Cognition, and Psychopathology","type":"article-journal","volume":"83"},"uris":["http://www.mendeley.com/documents/?uuid=dcccf332-9ba6-4676-b52a-9aace54de12c"]}],"mendeley":{"formattedCitation":"(Hiser &amp; Koenigs, 2018)","manualFormatting":"Hiser and Koenigs (2018)","plainTextFormattedCitation":"(Hiser &amp; Koenigs, 2018)","previouslyFormattedCitation":"(Hiser &amp; Koenigs, 2018)"},"properties":{"noteIndex":0},"schema":"https://github.com/citation-style-language/schema/raw/master/csl-citation.json"}</w:instrText>
      </w:r>
      <w:r w:rsidRPr="00883101">
        <w:rPr>
          <w:rFonts w:cs="Arial"/>
        </w:rPr>
        <w:fldChar w:fldCharType="separate"/>
      </w:r>
      <w:r w:rsidRPr="00883101">
        <w:rPr>
          <w:rFonts w:cs="Arial"/>
          <w:noProof/>
        </w:rPr>
        <w:t>Hiser and Koenigs (2018)</w:t>
      </w:r>
      <w:r w:rsidRPr="00883101">
        <w:rPr>
          <w:rFonts w:cs="Arial"/>
        </w:rPr>
        <w:fldChar w:fldCharType="end"/>
      </w:r>
      <w:r w:rsidRPr="00883101">
        <w:rPr>
          <w:rFonts w:cs="Arial"/>
        </w:rPr>
        <w:t xml:space="preserve"> and </w:t>
      </w:r>
      <w:r w:rsidRPr="00883101">
        <w:rPr>
          <w:rFonts w:cs="Arial"/>
        </w:rPr>
        <w:fldChar w:fldCharType="begin" w:fldLock="1"/>
      </w:r>
      <w:r>
        <w:rPr>
          <w:rFonts w:cs="Arial"/>
        </w:rPr>
        <w:instrText>ADDIN CSL_CITATION {"citationItems":[{"id":"ITEM-1","itemData":{"DOI":"10.1016/j.psychres.2017.08.058","ISSN":"18727123","PMID":"28864119","abstract":"Difficulties in decision making are a core impairment in a range of disease states. For instance, both obsessive- compulsive disorder (OCD) and hoarding disorder (HD) are associated with indecisiveness, inefficient planning, and enhanced uncertainty intolerance, even in contexts unrelated to their core symptomology. We examined decision-making patterns in 19 individuals with OCD, 19 individuals with HD, 19 individuals with comorbid OCD and HD, and 57 individuals from the general population, using a well-validated choice task grounded in behavioral economic theory. Our results suggest that difficulties in decision making in individuals with OCD (with or without comorbid HD) are linked to reduced fidelity of value-based decision making (i.e. increase in inconsistent choices). In contrast, we find that performance of individuals with HD on our laboratory task is largely intact. Overall, these results support our hypothesis that decision-making impairments in OCD and HD, which can appear quite similar clinically, have importantly different underpinnings. Systematic investigation of different aspects of decision making, under varying conditions, may shed new light on commonalities between and distinctions among clinical syndromes.","author":[{"dropping-particle":"","family":"Pushkarskaya","given":"Helen","non-dropping-particle":"","parse-names":false,"suffix":""},{"dropping-particle":"","family":"Tolin","given":"David","non-dropping-particle":"","parse-names":false,"suffix":""},{"dropping-particle":"","family":"Ruderman","given":"Lital","non-dropping-particle":"","parse-names":false,"suffix":""},{"dropping-particle":"","family":"Henick","given":"Daniel","non-dropping-particle":"","parse-names":false,"suffix":""},{"dropping-particle":"","family":"Kelly","given":"J. Mac Laren","non-dropping-particle":"","parse-names":false,"suffix":""},{"dropping-particle":"","family":"Pittenger","given":"Christopher","non-dropping-particle":"","parse-names":false,"suffix":""},{"dropping-particle":"","family":"Levy","given":"Ifat","non-dropping-particle":"","parse-names":false,"suffix":""}],"container-title":"Psychiatry Research","id":"ITEM-1","issue":"August","issued":{"date-parts":[["2017"]]},"page":"305-315","publisher":"Elsevier Ireland Ltd","title":"Value-based decision making under uncertainty in hoarding and obsessive- compulsive disorders","type":"article-journal","volume":"258"},"uris":["http://www.mendeley.com/documents/?uuid=f001f712-3269-4dde-8403-8f6079ea4c8e"]}],"mendeley":{"formattedCitation":"(Pushkarskaya et al., 2017)","manualFormatting":"Pushkarskaya et al. (2017)","plainTextFormattedCitation":"(Pushkarskaya et al., 2017)","previouslyFormattedCitation":"(Pushkarskaya et al., 2017)"},"properties":{"noteIndex":0},"schema":"https://github.com/citation-style-language/schema/raw/master/csl-citation.json"}</w:instrText>
      </w:r>
      <w:r w:rsidRPr="00883101">
        <w:rPr>
          <w:rFonts w:cs="Arial"/>
        </w:rPr>
        <w:fldChar w:fldCharType="separate"/>
      </w:r>
      <w:r w:rsidRPr="00883101">
        <w:rPr>
          <w:rFonts w:cs="Arial"/>
          <w:noProof/>
        </w:rPr>
        <w:t>Pushkarskaya et al. (2017)</w:t>
      </w:r>
      <w:r w:rsidRPr="00883101">
        <w:rPr>
          <w:rFonts w:cs="Arial"/>
        </w:rPr>
        <w:fldChar w:fldCharType="end"/>
      </w:r>
      <w:r w:rsidRPr="00883101">
        <w:rPr>
          <w:rFonts w:cs="Arial"/>
        </w:rPr>
        <w:t xml:space="preserve">. The experimental environment proposed for this study – blitz chess (discussed in the next section) – provides a useful environment for testing both value-based decisions (weighing up options between </w:t>
      </w:r>
      <w:r w:rsidRPr="00883101">
        <w:rPr>
          <w:rFonts w:cs="Arial"/>
        </w:rPr>
        <w:lastRenderedPageBreak/>
        <w:t>alternatives), as well as perceptual decision making (responding to visual stimuli on screen). However, the study will focus on value-based decisions as the aim of the study is to create a demanding mental challenge (choosing between options under time constraint), to see how the brain responds to these challenges</w:t>
      </w:r>
    </w:p>
    <w:p w14:paraId="0517E486" w14:textId="77777777" w:rsidR="002B492B" w:rsidRPr="00334422" w:rsidRDefault="00E24153" w:rsidP="00D74058">
      <w:pPr>
        <w:pStyle w:val="Heading1"/>
        <w:numPr>
          <w:ilvl w:val="0"/>
          <w:numId w:val="26"/>
        </w:numPr>
      </w:pPr>
      <w:bookmarkStart w:id="27" w:name="_Toc525551736"/>
      <w:bookmarkStart w:id="28" w:name="_Toc528218086"/>
      <w:r w:rsidRPr="00C96D25">
        <w:t>INFORMATION GAP</w:t>
      </w:r>
      <w:bookmarkEnd w:id="27"/>
      <w:bookmarkEnd w:id="28"/>
    </w:p>
    <w:p w14:paraId="00A6A4A0" w14:textId="77777777" w:rsidR="006339E6" w:rsidRPr="00C96D25" w:rsidRDefault="000F265D" w:rsidP="00C96D25">
      <w:pPr>
        <w:rPr>
          <w:rFonts w:cs="Arial"/>
        </w:rPr>
      </w:pPr>
      <w:r w:rsidRPr="00C96D25">
        <w:rPr>
          <w:rFonts w:cs="Arial"/>
        </w:rPr>
        <w:t xml:space="preserve">From the above discussion, it is clear that while the literature on the ERP associated with a known, repeated event has been extensively studied, the ERPs preceding and following a sequence of known events has been less extensively studied. An examination of the literature on sequential value-based decisions reveals a </w:t>
      </w:r>
      <w:r w:rsidR="00B34D70">
        <w:rPr>
          <w:rFonts w:cs="Arial"/>
        </w:rPr>
        <w:t xml:space="preserve">relative </w:t>
      </w:r>
      <w:r w:rsidR="005908AD" w:rsidRPr="00C96D25">
        <w:rPr>
          <w:rFonts w:cs="Arial"/>
        </w:rPr>
        <w:t xml:space="preserve">dearth of articles on the neural activity between events in a sequence of related events, the </w:t>
      </w:r>
      <w:r w:rsidR="006339E6" w:rsidRPr="00C96D25">
        <w:rPr>
          <w:rFonts w:cs="Arial"/>
        </w:rPr>
        <w:t xml:space="preserve">specific </w:t>
      </w:r>
      <w:r w:rsidR="005908AD" w:rsidRPr="00C96D25">
        <w:rPr>
          <w:rFonts w:cs="Arial"/>
        </w:rPr>
        <w:t>ERP</w:t>
      </w:r>
      <w:r w:rsidR="006339E6" w:rsidRPr="00C96D25">
        <w:rPr>
          <w:rFonts w:cs="Arial"/>
        </w:rPr>
        <w:t>s directly</w:t>
      </w:r>
      <w:r w:rsidR="005908AD" w:rsidRPr="00C96D25">
        <w:rPr>
          <w:rFonts w:cs="Arial"/>
        </w:rPr>
        <w:t xml:space="preserve"> related to the event</w:t>
      </w:r>
      <w:r w:rsidR="006339E6" w:rsidRPr="00C96D25">
        <w:rPr>
          <w:rFonts w:cs="Arial"/>
        </w:rPr>
        <w:t>s</w:t>
      </w:r>
      <w:r w:rsidR="005908AD" w:rsidRPr="00C96D25">
        <w:rPr>
          <w:rFonts w:cs="Arial"/>
        </w:rPr>
        <w:t xml:space="preserve"> </w:t>
      </w:r>
      <w:r w:rsidR="006339E6" w:rsidRPr="00C96D25">
        <w:rPr>
          <w:rFonts w:cs="Arial"/>
        </w:rPr>
        <w:t xml:space="preserve">in question </w:t>
      </w:r>
      <w:r w:rsidR="005908AD" w:rsidRPr="00C96D25">
        <w:rPr>
          <w:rFonts w:cs="Arial"/>
        </w:rPr>
        <w:t xml:space="preserve">notwithstanding. </w:t>
      </w:r>
      <w:r w:rsidR="000955F9">
        <w:rPr>
          <w:rFonts w:cs="Arial"/>
        </w:rPr>
        <w:t>This lack of research is the information gap that the proposed study will address.</w:t>
      </w:r>
    </w:p>
    <w:p w14:paraId="14064D98" w14:textId="77777777" w:rsidR="006339E6" w:rsidRPr="00C96D25" w:rsidRDefault="006339E6" w:rsidP="00C96D25">
      <w:pPr>
        <w:rPr>
          <w:rFonts w:cs="Arial"/>
        </w:rPr>
      </w:pPr>
    </w:p>
    <w:p w14:paraId="50DB6DED" w14:textId="6C61D8AE" w:rsidR="00A6412E" w:rsidRPr="001B6F0F" w:rsidRDefault="005908AD" w:rsidP="001B6F0F">
      <w:pPr>
        <w:rPr>
          <w:rFonts w:cs="Arial"/>
        </w:rPr>
      </w:pPr>
      <w:r w:rsidRPr="00C96D25">
        <w:rPr>
          <w:rFonts w:cs="Arial"/>
        </w:rPr>
        <w:t xml:space="preserve">While </w:t>
      </w:r>
      <w:r w:rsidR="001E677F">
        <w:rPr>
          <w:rFonts w:cs="Arial"/>
        </w:rPr>
        <w:t>much</w:t>
      </w:r>
      <w:r w:rsidRPr="00C96D25">
        <w:rPr>
          <w:rFonts w:cs="Arial"/>
        </w:rPr>
        <w:t xml:space="preserve"> neural activity is associated with events that </w:t>
      </w:r>
      <w:r w:rsidR="006339E6" w:rsidRPr="00C96D25">
        <w:rPr>
          <w:rFonts w:cs="Arial"/>
        </w:rPr>
        <w:t>a researcher</w:t>
      </w:r>
      <w:r w:rsidRPr="00C96D25">
        <w:rPr>
          <w:rFonts w:cs="Arial"/>
        </w:rPr>
        <w:t xml:space="preserve"> cannot be aware of or that are uncontrolled, it is </w:t>
      </w:r>
      <w:r w:rsidR="006339E6" w:rsidRPr="00C96D25">
        <w:rPr>
          <w:rFonts w:cs="Arial"/>
        </w:rPr>
        <w:t xml:space="preserve">arguably </w:t>
      </w:r>
      <w:r w:rsidRPr="00C96D25">
        <w:rPr>
          <w:rFonts w:cs="Arial"/>
        </w:rPr>
        <w:t xml:space="preserve">feasible to create an experimental environment where a sequence of decisions are (a) related, (b) they are known and can be clearly time-locked, (c) they occur within a very short period of time that contributes to reducing the influence of other exogenous and even endogenous factors or variables </w:t>
      </w:r>
      <w:r w:rsidR="006339E6" w:rsidRPr="00C96D25">
        <w:rPr>
          <w:rFonts w:cs="Arial"/>
        </w:rPr>
        <w:t>that could play</w:t>
      </w:r>
      <w:r w:rsidRPr="00C96D25">
        <w:rPr>
          <w:rFonts w:cs="Arial"/>
        </w:rPr>
        <w:t xml:space="preserve"> an influencing role</w:t>
      </w:r>
      <w:r w:rsidR="006339E6" w:rsidRPr="00C96D25">
        <w:rPr>
          <w:rFonts w:cs="Arial"/>
        </w:rPr>
        <w:t xml:space="preserve"> in the decisions being made, and (d) a controllable </w:t>
      </w:r>
      <w:r w:rsidR="00CF2875">
        <w:rPr>
          <w:rFonts w:cs="Arial"/>
        </w:rPr>
        <w:t>laboratory</w:t>
      </w:r>
      <w:r w:rsidR="006339E6" w:rsidRPr="00C96D25">
        <w:rPr>
          <w:rFonts w:cs="Arial"/>
        </w:rPr>
        <w:t xml:space="preserve"> context can be created that will enable the neural activity associated with the neural decision tasks to be explored to identify common and regular patterns</w:t>
      </w:r>
      <w:r w:rsidR="00D2765B">
        <w:rPr>
          <w:rFonts w:cs="Arial"/>
        </w:rPr>
        <w:t xml:space="preserve"> </w:t>
      </w:r>
      <w:r w:rsidR="00D2765B" w:rsidRPr="00C96D25">
        <w:rPr>
          <w:rFonts w:cs="Arial"/>
        </w:rPr>
        <w:t>should they be found to exist</w:t>
      </w:r>
      <w:r w:rsidR="006339E6" w:rsidRPr="00C96D25">
        <w:rPr>
          <w:rFonts w:cs="Arial"/>
        </w:rPr>
        <w:t xml:space="preserve">. </w:t>
      </w:r>
    </w:p>
    <w:p w14:paraId="0D14FACD" w14:textId="77777777" w:rsidR="002B492B" w:rsidRPr="00334422" w:rsidRDefault="002B492B" w:rsidP="00D74058">
      <w:pPr>
        <w:pStyle w:val="Heading1"/>
        <w:numPr>
          <w:ilvl w:val="0"/>
          <w:numId w:val="26"/>
        </w:numPr>
      </w:pPr>
      <w:bookmarkStart w:id="29" w:name="_Toc525551737"/>
      <w:bookmarkStart w:id="30" w:name="_Toc528218087"/>
      <w:r w:rsidRPr="00C96D25">
        <w:t>RESEARCH QUESTION</w:t>
      </w:r>
      <w:bookmarkEnd w:id="29"/>
      <w:bookmarkEnd w:id="30"/>
    </w:p>
    <w:p w14:paraId="78E6303C" w14:textId="77777777" w:rsidR="00420FD0" w:rsidRPr="00C96D25" w:rsidRDefault="00420FD0" w:rsidP="00334422">
      <w:pPr>
        <w:rPr>
          <w:rFonts w:cs="Arial"/>
        </w:rPr>
      </w:pPr>
      <w:r w:rsidRPr="00C96D25">
        <w:rPr>
          <w:rFonts w:cs="Arial"/>
        </w:rPr>
        <w:t xml:space="preserve">Based on the information gap identified above, the following research question can be postulated: </w:t>
      </w:r>
      <w:r w:rsidR="002B492B" w:rsidRPr="00DC26B5">
        <w:rPr>
          <w:rFonts w:cs="Arial"/>
          <w:b/>
          <w:i/>
        </w:rPr>
        <w:t>Do ERPs associated with a sequence of high-speed, high cognitive involvement, value-based decisions exhibit discernible pre- and post-event patterns?</w:t>
      </w:r>
    </w:p>
    <w:p w14:paraId="31D55C9E" w14:textId="77777777" w:rsidR="002B492B" w:rsidRPr="00334422" w:rsidRDefault="00E24153" w:rsidP="00D74058">
      <w:pPr>
        <w:pStyle w:val="Heading1"/>
        <w:numPr>
          <w:ilvl w:val="0"/>
          <w:numId w:val="26"/>
        </w:numPr>
      </w:pPr>
      <w:bookmarkStart w:id="31" w:name="_Toc525551738"/>
      <w:bookmarkStart w:id="32" w:name="_Toc528218088"/>
      <w:r w:rsidRPr="00C96D25">
        <w:t>RESEARCH OBJECTIVES</w:t>
      </w:r>
      <w:bookmarkEnd w:id="31"/>
      <w:bookmarkEnd w:id="32"/>
    </w:p>
    <w:p w14:paraId="614EE5C0" w14:textId="77777777" w:rsidR="00334422" w:rsidRPr="00334422" w:rsidRDefault="00334422" w:rsidP="00334422">
      <w:pPr>
        <w:rPr>
          <w:rFonts w:cs="Arial"/>
        </w:rPr>
      </w:pPr>
      <w:r w:rsidRPr="00334422">
        <w:rPr>
          <w:rFonts w:cs="Arial"/>
        </w:rPr>
        <w:t>Given the above research question, the following research objectives are proposed.</w:t>
      </w:r>
    </w:p>
    <w:p w14:paraId="2AD0D41D" w14:textId="77777777" w:rsidR="002B492B" w:rsidRPr="00C96D25" w:rsidRDefault="00334422" w:rsidP="00334422">
      <w:pPr>
        <w:rPr>
          <w:rFonts w:cs="Arial"/>
        </w:rPr>
      </w:pPr>
      <w:r>
        <w:rPr>
          <w:rFonts w:cs="Arial"/>
        </w:rPr>
        <w:t xml:space="preserve">These </w:t>
      </w:r>
      <w:r w:rsidR="002B492B" w:rsidRPr="00C96D25">
        <w:rPr>
          <w:rFonts w:cs="Arial"/>
        </w:rPr>
        <w:t>can be divided into both primary and</w:t>
      </w:r>
      <w:r>
        <w:rPr>
          <w:rFonts w:cs="Arial"/>
        </w:rPr>
        <w:t xml:space="preserve"> secondary objectives and</w:t>
      </w:r>
      <w:r w:rsidR="002B492B" w:rsidRPr="00C96D25">
        <w:rPr>
          <w:rFonts w:cs="Arial"/>
        </w:rPr>
        <w:t xml:space="preserve"> are as follows:</w:t>
      </w:r>
    </w:p>
    <w:p w14:paraId="28661C73" w14:textId="77777777" w:rsidR="002B492B" w:rsidRPr="00334422" w:rsidRDefault="00B7208E" w:rsidP="001A2061">
      <w:pPr>
        <w:pStyle w:val="Heading2"/>
        <w:numPr>
          <w:ilvl w:val="0"/>
          <w:numId w:val="0"/>
        </w:numPr>
      </w:pPr>
      <w:bookmarkStart w:id="33" w:name="_Toc525551739"/>
      <w:bookmarkStart w:id="34" w:name="_Toc528218089"/>
      <w:r>
        <w:lastRenderedPageBreak/>
        <w:t>7</w:t>
      </w:r>
      <w:r w:rsidR="002B492B" w:rsidRPr="00C96D25">
        <w:t xml:space="preserve">.1 </w:t>
      </w:r>
      <w:r w:rsidR="002B492B" w:rsidRPr="00C96D25">
        <w:tab/>
        <w:t>Primary objecti</w:t>
      </w:r>
      <w:r w:rsidR="009D1FCF" w:rsidRPr="00C96D25">
        <w:t>ve</w:t>
      </w:r>
      <w:bookmarkEnd w:id="33"/>
      <w:bookmarkEnd w:id="34"/>
    </w:p>
    <w:p w14:paraId="705E3F4A" w14:textId="1B0D9F6E" w:rsidR="005858FD" w:rsidRPr="00C96D25" w:rsidRDefault="009D1FCF">
      <w:pPr>
        <w:rPr>
          <w:rFonts w:cs="Arial"/>
          <w:i/>
        </w:rPr>
      </w:pPr>
      <w:r w:rsidRPr="00C96D25">
        <w:rPr>
          <w:rFonts w:cs="Arial"/>
        </w:rPr>
        <w:t xml:space="preserve">The primary objective for this proposed study can be stated as follows: </w:t>
      </w:r>
      <w:r w:rsidR="005858FD" w:rsidRPr="00C96D25">
        <w:rPr>
          <w:rFonts w:cs="Arial"/>
          <w:i/>
        </w:rPr>
        <w:t>To explore the existence of ERP patterns, both spatially and temporally, as well as related physiological responses associated with the sequenc</w:t>
      </w:r>
      <w:r w:rsidR="00253D86">
        <w:rPr>
          <w:rFonts w:cs="Arial"/>
          <w:i/>
        </w:rPr>
        <w:t xml:space="preserve">e </w:t>
      </w:r>
      <w:r w:rsidR="00253D86" w:rsidRPr="002A4F9C">
        <w:rPr>
          <w:rFonts w:cs="Arial"/>
          <w:i/>
        </w:rPr>
        <w:t xml:space="preserve">of </w:t>
      </w:r>
      <w:r w:rsidR="00B11721" w:rsidRPr="002A4F9C">
        <w:rPr>
          <w:rFonts w:cs="Arial"/>
          <w:i/>
        </w:rPr>
        <w:t xml:space="preserve">value-based </w:t>
      </w:r>
      <w:r w:rsidR="00253D86" w:rsidRPr="002A4F9C">
        <w:rPr>
          <w:rFonts w:cs="Arial"/>
          <w:i/>
        </w:rPr>
        <w:t>decisions</w:t>
      </w:r>
      <w:r w:rsidR="00253D86">
        <w:rPr>
          <w:rFonts w:cs="Arial"/>
          <w:i/>
        </w:rPr>
        <w:t xml:space="preserve"> made in </w:t>
      </w:r>
      <w:r w:rsidR="001025C8">
        <w:rPr>
          <w:rFonts w:cs="Arial"/>
          <w:i/>
        </w:rPr>
        <w:t>chess</w:t>
      </w:r>
      <w:r w:rsidR="005858FD" w:rsidRPr="00C96D25">
        <w:rPr>
          <w:rFonts w:cs="Arial"/>
          <w:i/>
        </w:rPr>
        <w:t xml:space="preserve"> using EEG</w:t>
      </w:r>
      <w:r w:rsidR="00DE0F48">
        <w:rPr>
          <w:rFonts w:cs="Arial"/>
          <w:i/>
        </w:rPr>
        <w:t>,</w:t>
      </w:r>
      <w:r w:rsidR="005858FD" w:rsidRPr="00C96D25">
        <w:rPr>
          <w:rFonts w:cs="Arial"/>
          <w:i/>
        </w:rPr>
        <w:t xml:space="preserve"> related psychophysiological measurement methods</w:t>
      </w:r>
      <w:r w:rsidR="00DE0F48">
        <w:rPr>
          <w:rFonts w:cs="Arial"/>
          <w:i/>
        </w:rPr>
        <w:t xml:space="preserve"> and </w:t>
      </w:r>
      <w:r w:rsidR="00986E69">
        <w:rPr>
          <w:rFonts w:cs="Arial"/>
          <w:i/>
        </w:rPr>
        <w:t xml:space="preserve">the </w:t>
      </w:r>
      <w:r w:rsidR="006539CB">
        <w:rPr>
          <w:rFonts w:cs="Arial"/>
          <w:i/>
        </w:rPr>
        <w:t>subjective</w:t>
      </w:r>
      <w:r w:rsidR="00DE0F48">
        <w:rPr>
          <w:rFonts w:cs="Arial"/>
          <w:i/>
        </w:rPr>
        <w:t xml:space="preserve"> insights</w:t>
      </w:r>
      <w:r w:rsidR="00986E69">
        <w:rPr>
          <w:rFonts w:cs="Arial"/>
          <w:i/>
        </w:rPr>
        <w:t xml:space="preserve"> of the participants</w:t>
      </w:r>
      <w:r w:rsidR="005858FD" w:rsidRPr="00C96D25">
        <w:rPr>
          <w:rFonts w:cs="Arial"/>
          <w:i/>
        </w:rPr>
        <w:t>.</w:t>
      </w:r>
    </w:p>
    <w:p w14:paraId="6AAF0014" w14:textId="77777777" w:rsidR="002B492B" w:rsidRPr="00C96D25" w:rsidRDefault="002B492B" w:rsidP="00C96D25">
      <w:pPr>
        <w:rPr>
          <w:rFonts w:cs="Arial"/>
        </w:rPr>
      </w:pPr>
    </w:p>
    <w:p w14:paraId="56A2E564" w14:textId="772053B7" w:rsidR="009D1FCF" w:rsidRPr="00C96D25" w:rsidRDefault="009D1FCF">
      <w:pPr>
        <w:rPr>
          <w:rFonts w:cs="Arial"/>
        </w:rPr>
      </w:pPr>
      <w:r w:rsidRPr="00C96D25">
        <w:rPr>
          <w:rFonts w:cs="Arial"/>
        </w:rPr>
        <w:t xml:space="preserve">The above primary objective can be dissected into several secondary objectives </w:t>
      </w:r>
      <w:r w:rsidR="0077020D">
        <w:rPr>
          <w:rFonts w:cs="Arial"/>
        </w:rPr>
        <w:t>that are outlined below:</w:t>
      </w:r>
    </w:p>
    <w:p w14:paraId="42471D45" w14:textId="49C46C86" w:rsidR="002B492B" w:rsidRPr="00334422" w:rsidRDefault="00FD06D8" w:rsidP="00FD06D8">
      <w:pPr>
        <w:pStyle w:val="Heading2"/>
        <w:numPr>
          <w:ilvl w:val="0"/>
          <w:numId w:val="0"/>
        </w:numPr>
        <w:ind w:left="709" w:hanging="709"/>
      </w:pPr>
      <w:bookmarkStart w:id="35" w:name="_Toc525551740"/>
      <w:bookmarkStart w:id="36" w:name="_Toc528218090"/>
      <w:r>
        <w:t>7.2</w:t>
      </w:r>
      <w:r>
        <w:tab/>
      </w:r>
      <w:r w:rsidR="002B492B" w:rsidRPr="00C96D25">
        <w:t>Secondary objectives</w:t>
      </w:r>
      <w:bookmarkEnd w:id="35"/>
      <w:bookmarkEnd w:id="36"/>
    </w:p>
    <w:p w14:paraId="3D3AC824" w14:textId="77777777" w:rsidR="002B492B" w:rsidRPr="00C96D25" w:rsidRDefault="002B492B" w:rsidP="00C96D25">
      <w:pPr>
        <w:rPr>
          <w:rFonts w:cs="Arial"/>
        </w:rPr>
      </w:pPr>
      <w:r w:rsidRPr="00C96D25">
        <w:rPr>
          <w:rFonts w:cs="Arial"/>
        </w:rPr>
        <w:t xml:space="preserve">The following </w:t>
      </w:r>
      <w:r w:rsidR="009D1FCF" w:rsidRPr="00C96D25">
        <w:rPr>
          <w:rFonts w:cs="Arial"/>
        </w:rPr>
        <w:t xml:space="preserve">are the proposed </w:t>
      </w:r>
      <w:r w:rsidRPr="00C96D25">
        <w:rPr>
          <w:rFonts w:cs="Arial"/>
        </w:rPr>
        <w:t>secondary objectives</w:t>
      </w:r>
      <w:r w:rsidR="009D1FCF" w:rsidRPr="00C96D25">
        <w:rPr>
          <w:rFonts w:cs="Arial"/>
        </w:rPr>
        <w:t xml:space="preserve"> for the study</w:t>
      </w:r>
      <w:r w:rsidRPr="00C96D25">
        <w:rPr>
          <w:rFonts w:cs="Arial"/>
        </w:rPr>
        <w:t>:</w:t>
      </w:r>
    </w:p>
    <w:p w14:paraId="131CF262" w14:textId="77777777" w:rsidR="005858FD" w:rsidRPr="00D74058" w:rsidRDefault="005858FD" w:rsidP="00D74058">
      <w:pPr>
        <w:pStyle w:val="ListParagraph"/>
        <w:numPr>
          <w:ilvl w:val="0"/>
          <w:numId w:val="27"/>
        </w:numPr>
        <w:rPr>
          <w:rFonts w:cs="Arial"/>
        </w:rPr>
      </w:pPr>
      <w:r w:rsidRPr="00D74058">
        <w:rPr>
          <w:rFonts w:cs="Arial"/>
        </w:rPr>
        <w:t>To explore the temporal ERP patterns that may exist in the chess context described above;</w:t>
      </w:r>
    </w:p>
    <w:p w14:paraId="588B6341" w14:textId="77777777" w:rsidR="005858FD" w:rsidRPr="00D74058" w:rsidRDefault="005858FD" w:rsidP="00D74058">
      <w:pPr>
        <w:pStyle w:val="ListParagraph"/>
        <w:numPr>
          <w:ilvl w:val="0"/>
          <w:numId w:val="27"/>
        </w:numPr>
        <w:rPr>
          <w:rFonts w:cs="Arial"/>
        </w:rPr>
      </w:pPr>
      <w:r w:rsidRPr="00D74058">
        <w:rPr>
          <w:rFonts w:cs="Arial"/>
        </w:rPr>
        <w:t>To explore the spatial ERP patterns that may exist in the chess context described above;</w:t>
      </w:r>
    </w:p>
    <w:p w14:paraId="766BA3A7" w14:textId="77777777" w:rsidR="005858FD" w:rsidRPr="00D74058" w:rsidRDefault="005858FD" w:rsidP="00D74058">
      <w:pPr>
        <w:pStyle w:val="ListParagraph"/>
        <w:numPr>
          <w:ilvl w:val="0"/>
          <w:numId w:val="27"/>
        </w:numPr>
        <w:rPr>
          <w:rFonts w:cs="Arial"/>
        </w:rPr>
      </w:pPr>
      <w:r w:rsidRPr="00D74058">
        <w:rPr>
          <w:rFonts w:cs="Arial"/>
        </w:rPr>
        <w:t>To explore the cognitive load correlates associated with the chess context described above;</w:t>
      </w:r>
    </w:p>
    <w:p w14:paraId="1A724537" w14:textId="4B2A7676" w:rsidR="005858FD" w:rsidRPr="00D74058" w:rsidRDefault="005858FD" w:rsidP="00D74058">
      <w:pPr>
        <w:pStyle w:val="ListParagraph"/>
        <w:numPr>
          <w:ilvl w:val="0"/>
          <w:numId w:val="27"/>
        </w:numPr>
        <w:rPr>
          <w:rFonts w:cs="Arial"/>
        </w:rPr>
      </w:pPr>
      <w:r w:rsidRPr="00D74058">
        <w:rPr>
          <w:rFonts w:cs="Arial"/>
        </w:rPr>
        <w:t>To explore the emotions associated with the decision making linked to the chess context described above</w:t>
      </w:r>
      <w:r w:rsidR="00253D86" w:rsidRPr="00D74058">
        <w:rPr>
          <w:rFonts w:cs="Arial"/>
        </w:rPr>
        <w:t xml:space="preserve">, incorporating both the participant’s </w:t>
      </w:r>
      <w:r w:rsidR="0077020D" w:rsidRPr="00D74058">
        <w:rPr>
          <w:rFonts w:cs="Arial"/>
        </w:rPr>
        <w:t>subjective</w:t>
      </w:r>
      <w:r w:rsidR="00253D86" w:rsidRPr="00D74058">
        <w:rPr>
          <w:rFonts w:cs="Arial"/>
        </w:rPr>
        <w:t xml:space="preserve"> experience and the neural correlates linked with these emotions</w:t>
      </w:r>
      <w:r w:rsidRPr="00D74058">
        <w:rPr>
          <w:rFonts w:cs="Arial"/>
        </w:rPr>
        <w:t>;</w:t>
      </w:r>
    </w:p>
    <w:p w14:paraId="2CD61916" w14:textId="370F57A6" w:rsidR="005858FD" w:rsidRPr="00D74058" w:rsidRDefault="005858FD" w:rsidP="00D74058">
      <w:pPr>
        <w:pStyle w:val="ListParagraph"/>
        <w:numPr>
          <w:ilvl w:val="0"/>
          <w:numId w:val="27"/>
        </w:numPr>
        <w:rPr>
          <w:rFonts w:cs="Arial"/>
        </w:rPr>
      </w:pPr>
      <w:r w:rsidRPr="00D74058">
        <w:rPr>
          <w:rFonts w:cs="Arial"/>
        </w:rPr>
        <w:t>To attempt to identify a moment of realisation (an “AHA” moment) of success or failu</w:t>
      </w:r>
      <w:r w:rsidR="002B492B" w:rsidRPr="00D74058">
        <w:rPr>
          <w:rFonts w:cs="Arial"/>
        </w:rPr>
        <w:t>re</w:t>
      </w:r>
      <w:r w:rsidRPr="00D74058">
        <w:rPr>
          <w:rFonts w:cs="Arial"/>
        </w:rPr>
        <w:t xml:space="preserve"> associated with the chess context described above, </w:t>
      </w:r>
      <w:r w:rsidR="00FC1E44" w:rsidRPr="00D74058">
        <w:rPr>
          <w:rFonts w:cs="Arial"/>
        </w:rPr>
        <w:t xml:space="preserve">both from a participant’s </w:t>
      </w:r>
      <w:r w:rsidR="0077020D" w:rsidRPr="00D74058">
        <w:rPr>
          <w:rFonts w:cs="Arial"/>
        </w:rPr>
        <w:t>subjec</w:t>
      </w:r>
      <w:r w:rsidR="00360229" w:rsidRPr="00D74058">
        <w:rPr>
          <w:rFonts w:cs="Arial"/>
        </w:rPr>
        <w:t>t</w:t>
      </w:r>
      <w:r w:rsidR="00FC1E44" w:rsidRPr="00D74058">
        <w:rPr>
          <w:rFonts w:cs="Arial"/>
        </w:rPr>
        <w:t xml:space="preserve">ive experience </w:t>
      </w:r>
      <w:r w:rsidRPr="00D74058">
        <w:rPr>
          <w:rFonts w:cs="Arial"/>
        </w:rPr>
        <w:t>and the neural correlates linked to the moment or realisation.</w:t>
      </w:r>
    </w:p>
    <w:p w14:paraId="2C8D2D1F" w14:textId="77777777" w:rsidR="0064400A" w:rsidRPr="00D74058" w:rsidRDefault="0064400A" w:rsidP="00D74058">
      <w:pPr>
        <w:pStyle w:val="ListParagraph"/>
        <w:numPr>
          <w:ilvl w:val="0"/>
          <w:numId w:val="27"/>
        </w:numPr>
        <w:rPr>
          <w:rFonts w:cs="Arial"/>
        </w:rPr>
      </w:pPr>
      <w:r w:rsidRPr="00D74058">
        <w:rPr>
          <w:rFonts w:cs="Arial"/>
        </w:rPr>
        <w:t xml:space="preserve">To explore if any found patterns differ between male and female participants </w:t>
      </w:r>
    </w:p>
    <w:p w14:paraId="37AF1B25" w14:textId="4B0F9EC0" w:rsidR="0061065C" w:rsidRPr="00883101" w:rsidRDefault="005858FD" w:rsidP="00883101">
      <w:pPr>
        <w:pStyle w:val="ListParagraph"/>
        <w:numPr>
          <w:ilvl w:val="0"/>
          <w:numId w:val="27"/>
        </w:numPr>
        <w:rPr>
          <w:rFonts w:cs="Arial"/>
        </w:rPr>
      </w:pPr>
      <w:r w:rsidRPr="00D74058">
        <w:rPr>
          <w:rFonts w:cs="Arial"/>
        </w:rPr>
        <w:t xml:space="preserve">Based on the insight gained from the above secondary objectives a descriptive model of the patterns identified in the context above will be </w:t>
      </w:r>
      <w:r w:rsidRPr="002A4F9C">
        <w:rPr>
          <w:rFonts w:cs="Arial"/>
        </w:rPr>
        <w:t>constructed</w:t>
      </w:r>
      <w:r w:rsidR="0061065C" w:rsidRPr="002A4F9C">
        <w:rPr>
          <w:rFonts w:cs="Arial"/>
        </w:rPr>
        <w:t>.</w:t>
      </w:r>
    </w:p>
    <w:p w14:paraId="4EBC4D1F" w14:textId="4B31AE75" w:rsidR="002B492B" w:rsidRPr="00334422" w:rsidRDefault="00B7208E" w:rsidP="00D74058">
      <w:pPr>
        <w:pStyle w:val="Heading1"/>
        <w:numPr>
          <w:ilvl w:val="0"/>
          <w:numId w:val="26"/>
        </w:numPr>
      </w:pPr>
      <w:bookmarkStart w:id="37" w:name="_Toc525551741"/>
      <w:bookmarkStart w:id="38" w:name="_Toc528218091"/>
      <w:r>
        <w:t>R</w:t>
      </w:r>
      <w:r w:rsidR="002B492B" w:rsidRPr="00C96D25">
        <w:t>ESEARCH METHOD</w:t>
      </w:r>
      <w:bookmarkEnd w:id="37"/>
      <w:bookmarkEnd w:id="38"/>
    </w:p>
    <w:p w14:paraId="28E774A8" w14:textId="65AF9E8A" w:rsidR="00DC27C6" w:rsidRDefault="00E81A6E">
      <w:pPr>
        <w:rPr>
          <w:rFonts w:cs="Arial"/>
        </w:rPr>
      </w:pPr>
      <w:r w:rsidRPr="00C96D25">
        <w:rPr>
          <w:rFonts w:cs="Arial"/>
        </w:rPr>
        <w:t xml:space="preserve">This is </w:t>
      </w:r>
      <w:r w:rsidR="00C33626" w:rsidRPr="00C96D25">
        <w:rPr>
          <w:rFonts w:cs="Arial"/>
        </w:rPr>
        <w:t>first and foremost an exploratory study</w:t>
      </w:r>
      <w:r w:rsidR="00DC27C6">
        <w:rPr>
          <w:rFonts w:cs="Arial"/>
        </w:rPr>
        <w:t xml:space="preserve"> using </w:t>
      </w:r>
      <w:r w:rsidR="00334422">
        <w:rPr>
          <w:rFonts w:cs="Arial"/>
        </w:rPr>
        <w:t>the</w:t>
      </w:r>
      <w:r w:rsidR="00DC27C6">
        <w:rPr>
          <w:rFonts w:cs="Arial"/>
        </w:rPr>
        <w:t xml:space="preserve"> mixed</w:t>
      </w:r>
      <w:r w:rsidR="000955F9">
        <w:rPr>
          <w:rFonts w:cs="Arial"/>
        </w:rPr>
        <w:t>-</w:t>
      </w:r>
      <w:r w:rsidR="00DC27C6">
        <w:rPr>
          <w:rFonts w:cs="Arial"/>
        </w:rPr>
        <w:t>methods design</w:t>
      </w:r>
      <w:r w:rsidR="00F6233D">
        <w:rPr>
          <w:rFonts w:cs="Arial"/>
        </w:rPr>
        <w:t xml:space="preserve"> </w:t>
      </w:r>
      <w:r w:rsidR="00334422">
        <w:rPr>
          <w:rFonts w:cs="Arial"/>
        </w:rPr>
        <w:t>of</w:t>
      </w:r>
      <w:r w:rsidR="00F6233D">
        <w:rPr>
          <w:rFonts w:cs="Arial"/>
        </w:rPr>
        <w:t xml:space="preserve"> “</w:t>
      </w:r>
      <w:r w:rsidR="00BC4AA9">
        <w:rPr>
          <w:rFonts w:cs="Arial"/>
        </w:rPr>
        <w:t>sequential explanatory</w:t>
      </w:r>
      <w:r w:rsidR="00F6233D">
        <w:rPr>
          <w:rFonts w:cs="Arial"/>
        </w:rPr>
        <w:t xml:space="preserve"> strategy” </w:t>
      </w:r>
      <w:r w:rsidR="00F6233D">
        <w:rPr>
          <w:rFonts w:cs="Arial"/>
        </w:rPr>
        <w:fldChar w:fldCharType="begin" w:fldLock="1"/>
      </w:r>
      <w:r w:rsidR="00883101">
        <w:rPr>
          <w:rFonts w:cs="Arial"/>
        </w:rPr>
        <w:instrText>ADDIN CSL_CITATION {"citationItems":[{"id":"ITEM-1","itemData":{"author":[{"dropping-particle":"","family":"Creswell","given":"John W.","non-dropping-particle":"","parse-names":false,"suffix":""}],"edition":"3","id":"ITEM-1","issued":{"date-parts":[["2009"]]},"publisher":"SAGE Publications Inc.","publisher-place":"Thousan Oaks, California","title":"Research Design. Qualitative, Quantitative, and Mixed Methods Approaches","type":"book"},"locator":"213","uris":["http://www.mendeley.com/documents/?uuid=af939ae5-1ddb-4e13-ae9a-0a6e9ba696df"]}],"mendeley":{"formattedCitation":"(Creswell, 2009, p. 213)","manualFormatting":"(Creswell, 2009, p. 211)","plainTextFormattedCitation":"(Creswell, 2009, p. 213)","previouslyFormattedCitation":"(Creswell, 2009, p. 213)"},"properties":{"noteIndex":0},"schema":"https://github.com/citation-style-language/schema/raw/master/csl-citation.json"}</w:instrText>
      </w:r>
      <w:r w:rsidR="00F6233D">
        <w:rPr>
          <w:rFonts w:cs="Arial"/>
        </w:rPr>
        <w:fldChar w:fldCharType="separate"/>
      </w:r>
      <w:r w:rsidR="00F6233D" w:rsidRPr="00F6233D">
        <w:rPr>
          <w:rFonts w:cs="Arial"/>
          <w:noProof/>
        </w:rPr>
        <w:t>(Creswell, 2009, p. 21</w:t>
      </w:r>
      <w:r w:rsidR="00BC4AA9">
        <w:rPr>
          <w:rFonts w:cs="Arial"/>
          <w:noProof/>
        </w:rPr>
        <w:t>1</w:t>
      </w:r>
      <w:r w:rsidR="00F6233D" w:rsidRPr="00F6233D">
        <w:rPr>
          <w:rFonts w:cs="Arial"/>
          <w:noProof/>
        </w:rPr>
        <w:t>)</w:t>
      </w:r>
      <w:r w:rsidR="00F6233D">
        <w:rPr>
          <w:rFonts w:cs="Arial"/>
        </w:rPr>
        <w:fldChar w:fldCharType="end"/>
      </w:r>
      <w:r w:rsidR="00C33626" w:rsidRPr="00C96D25">
        <w:rPr>
          <w:rFonts w:cs="Arial"/>
        </w:rPr>
        <w:t xml:space="preserve">. It investigates (i.e. explores) </w:t>
      </w:r>
      <w:r w:rsidR="00FD6AF8">
        <w:rPr>
          <w:rFonts w:cs="Arial"/>
        </w:rPr>
        <w:t>an</w:t>
      </w:r>
      <w:r w:rsidR="00C33626" w:rsidRPr="00C96D25">
        <w:rPr>
          <w:rFonts w:cs="Arial"/>
        </w:rPr>
        <w:t xml:space="preserve"> area of neural decision making that has </w:t>
      </w:r>
      <w:r w:rsidR="00A273A8" w:rsidRPr="00C96D25">
        <w:rPr>
          <w:rFonts w:cs="Arial"/>
        </w:rPr>
        <w:t xml:space="preserve">arguably </w:t>
      </w:r>
      <w:r w:rsidR="00C33626" w:rsidRPr="00C96D25">
        <w:rPr>
          <w:rFonts w:cs="Arial"/>
        </w:rPr>
        <w:t xml:space="preserve">received limited </w:t>
      </w:r>
      <w:r w:rsidR="00C33626" w:rsidRPr="00C96D25">
        <w:rPr>
          <w:rFonts w:cs="Arial"/>
        </w:rPr>
        <w:lastRenderedPageBreak/>
        <w:t>attention so far, namely sequential</w:t>
      </w:r>
      <w:r w:rsidR="0097736D">
        <w:rPr>
          <w:rFonts w:cs="Arial"/>
        </w:rPr>
        <w:t>, complex,</w:t>
      </w:r>
      <w:r w:rsidR="00C33626" w:rsidRPr="00C96D25">
        <w:rPr>
          <w:rFonts w:cs="Arial"/>
        </w:rPr>
        <w:t xml:space="preserve"> </w:t>
      </w:r>
      <w:r w:rsidR="000955F9">
        <w:rPr>
          <w:rFonts w:cs="Arial"/>
        </w:rPr>
        <w:t xml:space="preserve">value-based </w:t>
      </w:r>
      <w:r w:rsidR="00C33626" w:rsidRPr="00C96D25">
        <w:rPr>
          <w:rFonts w:cs="Arial"/>
        </w:rPr>
        <w:t xml:space="preserve">decision making. In exploring this topic, the study proposes to use a </w:t>
      </w:r>
      <w:r w:rsidR="0097736D">
        <w:rPr>
          <w:rFonts w:cs="Arial"/>
        </w:rPr>
        <w:t>controlled</w:t>
      </w:r>
      <w:r w:rsidR="00C44CCB">
        <w:rPr>
          <w:rFonts w:cs="Arial"/>
        </w:rPr>
        <w:t xml:space="preserve"> laboratory</w:t>
      </w:r>
      <w:r w:rsidR="00C33626" w:rsidRPr="00C96D25">
        <w:rPr>
          <w:rFonts w:cs="Arial"/>
        </w:rPr>
        <w:t xml:space="preserve"> </w:t>
      </w:r>
      <w:r w:rsidR="0027120A">
        <w:rPr>
          <w:rFonts w:cs="Arial"/>
        </w:rPr>
        <w:t>environment</w:t>
      </w:r>
      <w:r w:rsidR="00C33626" w:rsidRPr="00C96D25">
        <w:rPr>
          <w:rFonts w:cs="Arial"/>
        </w:rPr>
        <w:t xml:space="preserve"> (using </w:t>
      </w:r>
      <w:r w:rsidR="00253D86">
        <w:rPr>
          <w:rFonts w:cs="Arial"/>
        </w:rPr>
        <w:t>blitz</w:t>
      </w:r>
      <w:r w:rsidR="00C33626" w:rsidRPr="00C96D25">
        <w:rPr>
          <w:rFonts w:cs="Arial"/>
        </w:rPr>
        <w:t xml:space="preserve"> chess) that focus</w:t>
      </w:r>
      <w:r w:rsidR="00A273A8" w:rsidRPr="00C96D25">
        <w:rPr>
          <w:rFonts w:cs="Arial"/>
        </w:rPr>
        <w:t>es</w:t>
      </w:r>
      <w:r w:rsidR="00C33626" w:rsidRPr="00C96D25">
        <w:rPr>
          <w:rFonts w:cs="Arial"/>
        </w:rPr>
        <w:t xml:space="preserve"> attention on the neural patterns driving sequential decision making in a highly constrained experimental</w:t>
      </w:r>
      <w:r w:rsidR="00A273A8" w:rsidRPr="00C96D25">
        <w:rPr>
          <w:rFonts w:cs="Arial"/>
        </w:rPr>
        <w:t xml:space="preserve"> and</w:t>
      </w:r>
      <w:r w:rsidR="00C33626" w:rsidRPr="00C96D25">
        <w:rPr>
          <w:rFonts w:cs="Arial"/>
        </w:rPr>
        <w:t xml:space="preserve"> manageable context. In this context it is acknowledged that considerable raw data will be generated and that sophisticated quantitative methods will be used to analyse the data, </w:t>
      </w:r>
      <w:r w:rsidR="00DC27C6">
        <w:rPr>
          <w:rFonts w:cs="Arial"/>
        </w:rPr>
        <w:t xml:space="preserve">however </w:t>
      </w:r>
      <w:r w:rsidR="00C33626" w:rsidRPr="00C96D25">
        <w:rPr>
          <w:rFonts w:cs="Arial"/>
        </w:rPr>
        <w:t xml:space="preserve">the research approach </w:t>
      </w:r>
      <w:r w:rsidR="000955F9">
        <w:rPr>
          <w:rFonts w:cs="Arial"/>
        </w:rPr>
        <w:t>also draws on</w:t>
      </w:r>
      <w:r w:rsidR="00C33626" w:rsidRPr="00C96D25">
        <w:rPr>
          <w:rFonts w:cs="Arial"/>
        </w:rPr>
        <w:t xml:space="preserve"> qualitative</w:t>
      </w:r>
      <w:r w:rsidR="00DC27C6">
        <w:rPr>
          <w:rFonts w:cs="Arial"/>
        </w:rPr>
        <w:t xml:space="preserve"> input from the participants, expert chess players</w:t>
      </w:r>
      <w:r w:rsidR="002E621B">
        <w:rPr>
          <w:rFonts w:cs="Arial"/>
        </w:rPr>
        <w:t xml:space="preserve"> (discussed below)</w:t>
      </w:r>
      <w:r w:rsidR="00DC27C6">
        <w:rPr>
          <w:rFonts w:cs="Arial"/>
        </w:rPr>
        <w:t xml:space="preserve"> and the researcher’s own interpretation of the quantitative findings</w:t>
      </w:r>
      <w:r w:rsidR="00C33626" w:rsidRPr="00C96D25">
        <w:rPr>
          <w:rFonts w:cs="Arial"/>
        </w:rPr>
        <w:t xml:space="preserve">. </w:t>
      </w:r>
      <w:r w:rsidR="002E621B">
        <w:rPr>
          <w:rFonts w:cs="Arial"/>
        </w:rPr>
        <w:t xml:space="preserve">The quantitative data combined with the qualitative input will be integrated to support the findings associated with the various secondary objectives, </w:t>
      </w:r>
      <w:r w:rsidR="0077020D">
        <w:rPr>
          <w:rFonts w:cs="Arial"/>
        </w:rPr>
        <w:t xml:space="preserve">justifying </w:t>
      </w:r>
      <w:r w:rsidR="002E621B">
        <w:rPr>
          <w:rFonts w:cs="Arial"/>
        </w:rPr>
        <w:t>the mixed-methods design being proposed.</w:t>
      </w:r>
    </w:p>
    <w:p w14:paraId="52731511" w14:textId="77777777" w:rsidR="00DC27C6" w:rsidRDefault="00DC27C6" w:rsidP="00C96D25">
      <w:pPr>
        <w:rPr>
          <w:rFonts w:cs="Arial"/>
        </w:rPr>
      </w:pPr>
    </w:p>
    <w:p w14:paraId="163E7AC9" w14:textId="7DA89CAD" w:rsidR="00DC27C6" w:rsidRDefault="00917510">
      <w:pPr>
        <w:rPr>
          <w:rFonts w:cs="Arial"/>
        </w:rPr>
      </w:pPr>
      <w:r>
        <w:rPr>
          <w:rFonts w:cs="Arial"/>
        </w:rPr>
        <w:t>In order to explore the presence of patterns in pre- and post</w:t>
      </w:r>
      <w:r w:rsidR="00D86DFC">
        <w:rPr>
          <w:rFonts w:cs="Arial"/>
        </w:rPr>
        <w:t>-</w:t>
      </w:r>
      <w:r>
        <w:rPr>
          <w:rFonts w:cs="Arial"/>
        </w:rPr>
        <w:t>ERP as described in the research question</w:t>
      </w:r>
      <w:r w:rsidR="00D86DFC">
        <w:rPr>
          <w:rFonts w:cs="Arial"/>
        </w:rPr>
        <w:t>, quantitative descriptive statistics and algorithmic computations related to pattern-recognition will be used</w:t>
      </w:r>
      <w:r>
        <w:rPr>
          <w:rFonts w:cs="Arial"/>
        </w:rPr>
        <w:t xml:space="preserve">. At the same time, the possible </w:t>
      </w:r>
      <w:r w:rsidR="00D86DFC">
        <w:rPr>
          <w:rFonts w:cs="Arial"/>
        </w:rPr>
        <w:t xml:space="preserve">resultant </w:t>
      </w:r>
      <w:r>
        <w:rPr>
          <w:rFonts w:cs="Arial"/>
        </w:rPr>
        <w:t>patterns discovered will be explored</w:t>
      </w:r>
      <w:r w:rsidR="00F6233D">
        <w:rPr>
          <w:rFonts w:cs="Arial"/>
        </w:rPr>
        <w:t xml:space="preserve"> and confirmed</w:t>
      </w:r>
      <w:r>
        <w:rPr>
          <w:rFonts w:cs="Arial"/>
        </w:rPr>
        <w:t xml:space="preserve"> using qualitative interviews of chess experts and the pa</w:t>
      </w:r>
      <w:r w:rsidR="00334422">
        <w:rPr>
          <w:rFonts w:cs="Arial"/>
        </w:rPr>
        <w:t>rticipating chess players. Not only</w:t>
      </w:r>
      <w:r w:rsidR="002E621B">
        <w:rPr>
          <w:rFonts w:cs="Arial"/>
        </w:rPr>
        <w:t xml:space="preserve"> will</w:t>
      </w:r>
      <w:r w:rsidR="00334422">
        <w:rPr>
          <w:rFonts w:cs="Arial"/>
        </w:rPr>
        <w:t xml:space="preserve"> qualitative data be obtained</w:t>
      </w:r>
      <w:r w:rsidR="002E621B">
        <w:rPr>
          <w:rFonts w:cs="Arial"/>
        </w:rPr>
        <w:t>,</w:t>
      </w:r>
      <w:r w:rsidR="00334422">
        <w:rPr>
          <w:rFonts w:cs="Arial"/>
        </w:rPr>
        <w:t xml:space="preserve"> but during the collection of ERP data, GSR and </w:t>
      </w:r>
      <w:r w:rsidR="002E621B">
        <w:rPr>
          <w:rFonts w:cs="Arial"/>
        </w:rPr>
        <w:t>HRV</w:t>
      </w:r>
      <w:r w:rsidR="00334422">
        <w:rPr>
          <w:rFonts w:cs="Arial"/>
        </w:rPr>
        <w:t xml:space="preserve"> will also be gathered to aid in interpretations. Eye tracking and pupillometry will further provide data underlying the decisions and possible emotions and reasoning associated with </w:t>
      </w:r>
      <w:r w:rsidR="002E621B">
        <w:rPr>
          <w:rFonts w:cs="Arial"/>
        </w:rPr>
        <w:t>these decisions</w:t>
      </w:r>
      <w:r w:rsidR="00334422">
        <w:rPr>
          <w:rFonts w:cs="Arial"/>
        </w:rPr>
        <w:t>.</w:t>
      </w:r>
      <w:r>
        <w:rPr>
          <w:rFonts w:cs="Arial"/>
        </w:rPr>
        <w:t xml:space="preserve"> The reason for combining both quantitative and qualitative data is to better understand the research problem by integrating both quantitative (broad numeric trends) and qualitative (</w:t>
      </w:r>
      <w:r w:rsidR="0077020D">
        <w:rPr>
          <w:rFonts w:cs="Arial"/>
        </w:rPr>
        <w:t>subjec</w:t>
      </w:r>
      <w:r w:rsidR="00360229">
        <w:rPr>
          <w:rFonts w:cs="Arial"/>
        </w:rPr>
        <w:t>t</w:t>
      </w:r>
      <w:r>
        <w:rPr>
          <w:rFonts w:cs="Arial"/>
        </w:rPr>
        <w:t>ive interpretations) data</w:t>
      </w:r>
      <w:r w:rsidR="00D86DFC">
        <w:rPr>
          <w:rFonts w:cs="Arial"/>
        </w:rPr>
        <w:t>, resulting in a richness of data that could otherwise not be obtained</w:t>
      </w:r>
      <w:r>
        <w:rPr>
          <w:rFonts w:cs="Arial"/>
        </w:rPr>
        <w:t xml:space="preserve">. </w:t>
      </w:r>
      <w:r w:rsidR="00D86DFC">
        <w:rPr>
          <w:rFonts w:cs="Arial"/>
        </w:rPr>
        <w:t xml:space="preserve">Although this approach is generally not used in a neurological study, it was felt that significant interpretation of the complex, quantitative results will be required. This interpretation cannot be undertaken in isolation from the participants it claims to study and their </w:t>
      </w:r>
      <w:r w:rsidR="0077020D">
        <w:rPr>
          <w:rFonts w:cs="Arial"/>
        </w:rPr>
        <w:t>subjec</w:t>
      </w:r>
      <w:r w:rsidR="00360229">
        <w:rPr>
          <w:rFonts w:cs="Arial"/>
        </w:rPr>
        <w:t>t</w:t>
      </w:r>
      <w:r w:rsidR="00D86DFC">
        <w:rPr>
          <w:rFonts w:cs="Arial"/>
        </w:rPr>
        <w:t xml:space="preserve">ive experiences may throw additional light on the quantitative results obtained. As an important part of this study will rely on the integration of quantitative and qualitative methods at all levels of the research process </w:t>
      </w:r>
      <w:r w:rsidR="00D86DFC">
        <w:rPr>
          <w:rFonts w:cs="Arial"/>
        </w:rPr>
        <w:fldChar w:fldCharType="begin" w:fldLock="1"/>
      </w:r>
      <w:r w:rsidR="00D86DFC">
        <w:rPr>
          <w:rFonts w:cs="Arial"/>
        </w:rPr>
        <w:instrText>ADDIN CSL_CITATION {"citationItems":[{"id":"ITEM-1","itemData":{"DOI":"10.1177/008124631204200402","ISBN":"00812463","ISSN":"00812463","PMID":"84231173","abstract":"Mixed methods are becoming increasingly popular in social science research. There has recently been a groundswell of literature suggesting that mixed methods should be viewed as a unique form of social enquiry with its own set of philosophical, methodological and practice guidelines, as opposed to the simple combination of quantitative and qualitative methods in one study. In response to three critiques of South African psychological research, this paper argues that regardless of whether we agree that mixed methods is a unique form of social enquiry, the current literature offers useful insights into conceptualising both mixed and mono methods research. It is hoped that this article will stimulate further interest in mixed methods research in South African psychological research","author":[{"dropping-particle":"","family":"Barnes","given":"Brendon R.","non-dropping-particle":"","parse-names":false,"suffix":""}],"container-title":"South African Journal of Psychology","id":"ITEM-1","issue":"4","issued":{"date-parts":[["2012"]]},"page":"463-475","title":"Using mixed methods in South African psychological research","type":"article-journal","volume":"42"},"uris":["http://www.mendeley.com/documents/?uuid=657b2718-cb21-45f9-a080-a4e7fe2fc2d2"]}],"mendeley":{"formattedCitation":"(Barnes, 2012)","plainTextFormattedCitation":"(Barnes, 2012)","previouslyFormattedCitation":"(Barnes, 2012)"},"properties":{"noteIndex":0},"schema":"https://github.com/citation-style-language/schema/raw/master/csl-citation.json"}</w:instrText>
      </w:r>
      <w:r w:rsidR="00D86DFC">
        <w:rPr>
          <w:rFonts w:cs="Arial"/>
        </w:rPr>
        <w:fldChar w:fldCharType="separate"/>
      </w:r>
      <w:r w:rsidR="00D86DFC" w:rsidRPr="00DC27C6">
        <w:rPr>
          <w:rFonts w:cs="Arial"/>
          <w:noProof/>
        </w:rPr>
        <w:t>(Barnes, 2012)</w:t>
      </w:r>
      <w:r w:rsidR="00D86DFC">
        <w:rPr>
          <w:rFonts w:cs="Arial"/>
        </w:rPr>
        <w:fldChar w:fldCharType="end"/>
      </w:r>
      <w:r w:rsidR="00D86DFC">
        <w:rPr>
          <w:rFonts w:cs="Arial"/>
        </w:rPr>
        <w:t xml:space="preserve">, it was felt that a mixed methods design </w:t>
      </w:r>
      <w:r w:rsidR="002E621B">
        <w:rPr>
          <w:rFonts w:cs="Arial"/>
        </w:rPr>
        <w:t xml:space="preserve">can </w:t>
      </w:r>
      <w:r w:rsidR="00D86DFC">
        <w:rPr>
          <w:rFonts w:cs="Arial"/>
        </w:rPr>
        <w:t xml:space="preserve">be justified as it </w:t>
      </w:r>
      <w:r w:rsidR="002E621B">
        <w:rPr>
          <w:rFonts w:cs="Arial"/>
        </w:rPr>
        <w:t xml:space="preserve">will </w:t>
      </w:r>
      <w:r w:rsidR="00D86DFC">
        <w:rPr>
          <w:rFonts w:cs="Arial"/>
        </w:rPr>
        <w:t>provide qualitative insights resulting in a more legitimate perspective and interpretation of the quantitative results.</w:t>
      </w:r>
    </w:p>
    <w:p w14:paraId="75F91EF3" w14:textId="5CE8232A" w:rsidR="00334422" w:rsidRPr="00334422" w:rsidRDefault="006539CB" w:rsidP="001A2061">
      <w:pPr>
        <w:pStyle w:val="Heading2"/>
        <w:numPr>
          <w:ilvl w:val="0"/>
          <w:numId w:val="0"/>
        </w:numPr>
      </w:pPr>
      <w:bookmarkStart w:id="39" w:name="_Toc525551742"/>
      <w:bookmarkStart w:id="40" w:name="_Toc528218092"/>
      <w:r>
        <w:lastRenderedPageBreak/>
        <w:t xml:space="preserve">8.1 </w:t>
      </w:r>
      <w:r w:rsidR="00334422" w:rsidRPr="00C96D25">
        <w:tab/>
        <w:t>A</w:t>
      </w:r>
      <w:r w:rsidR="00334422">
        <w:t xml:space="preserve"> </w:t>
      </w:r>
      <w:r w:rsidR="00CF2875">
        <w:t>laboratory</w:t>
      </w:r>
      <w:r w:rsidR="00334422" w:rsidRPr="00C96D25">
        <w:t xml:space="preserve"> </w:t>
      </w:r>
      <w:r w:rsidR="00CF2875">
        <w:t>setting</w:t>
      </w:r>
      <w:r w:rsidR="00334422" w:rsidRPr="00C96D25">
        <w:t xml:space="preserve"> to test the research question</w:t>
      </w:r>
      <w:bookmarkEnd w:id="39"/>
      <w:bookmarkEnd w:id="40"/>
    </w:p>
    <w:p w14:paraId="71253760" w14:textId="77777777" w:rsidR="00334422" w:rsidRPr="007E6C4B" w:rsidRDefault="00334422" w:rsidP="007E6C4B">
      <w:pPr>
        <w:rPr>
          <w:rFonts w:cs="Arial"/>
          <w:b/>
        </w:rPr>
      </w:pPr>
      <w:r w:rsidRPr="00C96D25">
        <w:rPr>
          <w:rFonts w:cs="Arial"/>
        </w:rPr>
        <w:t>In order to investigate th</w:t>
      </w:r>
      <w:r>
        <w:rPr>
          <w:rFonts w:cs="Arial"/>
        </w:rPr>
        <w:t>e</w:t>
      </w:r>
      <w:r w:rsidRPr="00C96D25">
        <w:rPr>
          <w:rFonts w:cs="Arial"/>
        </w:rPr>
        <w:t xml:space="preserve"> research question</w:t>
      </w:r>
      <w:r>
        <w:rPr>
          <w:rFonts w:cs="Arial"/>
        </w:rPr>
        <w:t xml:space="preserve"> given above and its related objectives</w:t>
      </w:r>
      <w:r w:rsidRPr="00C96D25">
        <w:rPr>
          <w:rFonts w:cs="Arial"/>
        </w:rPr>
        <w:t xml:space="preserve">, an experimental context needs to be identified. Chess, specifically ‘blitz’ or ‘fast’ chess, is proposed as the experimental context. </w:t>
      </w:r>
      <w:r>
        <w:rPr>
          <w:rFonts w:cs="Arial"/>
        </w:rPr>
        <w:t>Blitz</w:t>
      </w:r>
      <w:r w:rsidRPr="00C96D25">
        <w:rPr>
          <w:rFonts w:cs="Arial"/>
        </w:rPr>
        <w:t xml:space="preserve"> chess involves a sequence of related, value-based decisions that require considerable cognitive engagement</w:t>
      </w:r>
      <w:r w:rsidR="002E621B">
        <w:rPr>
          <w:rFonts w:cs="Arial"/>
        </w:rPr>
        <w:t>,</w:t>
      </w:r>
      <w:r w:rsidRPr="00C96D25">
        <w:rPr>
          <w:rFonts w:cs="Arial"/>
        </w:rPr>
        <w:t xml:space="preserve"> and that together contribute to a clear outcome – that is, either winning or losing the game, analogous to the reward/punishment often associated with decision making in the literature. In addition, high-speed chess incorporates emotions, one or more moments of realisation (of a likely win or loss – the AHA moment alluded to earlier), different stages of engagement (opening game, middle game and end game, each likely requiring different cognitive involvement), as well as a number of clear time-locked events (namely the moves by both players). </w:t>
      </w:r>
      <w:r>
        <w:rPr>
          <w:rFonts w:cs="Arial"/>
        </w:rPr>
        <w:t xml:space="preserve">Blitz </w:t>
      </w:r>
      <w:r w:rsidRPr="00C96D25">
        <w:rPr>
          <w:rFonts w:cs="Arial"/>
        </w:rPr>
        <w:t xml:space="preserve">chess as an experimental environment also has several </w:t>
      </w:r>
      <w:r>
        <w:rPr>
          <w:rFonts w:cs="Arial"/>
        </w:rPr>
        <w:t xml:space="preserve">positive </w:t>
      </w:r>
      <w:r w:rsidRPr="00C96D25">
        <w:rPr>
          <w:rFonts w:cs="Arial"/>
        </w:rPr>
        <w:t xml:space="preserve">added features, namely that players interact online with a chess computer that is able to play at the same level of expertise as the </w:t>
      </w:r>
      <w:r>
        <w:rPr>
          <w:rFonts w:cs="Arial"/>
        </w:rPr>
        <w:t>participant</w:t>
      </w:r>
      <w:r w:rsidRPr="00C96D25">
        <w:rPr>
          <w:rFonts w:cs="Arial"/>
        </w:rPr>
        <w:t xml:space="preserve"> and to do so algorithmically and emotionless</w:t>
      </w:r>
      <w:r w:rsidR="002E621B">
        <w:rPr>
          <w:rFonts w:cs="Arial"/>
        </w:rPr>
        <w:t>ly</w:t>
      </w:r>
      <w:r w:rsidRPr="00C96D25">
        <w:rPr>
          <w:rFonts w:cs="Arial"/>
        </w:rPr>
        <w:t>, reducing variability in the experiment. Being online and laboratory based, also makes online chess a useful means of gathering psychophysiological data, to support the EEG data being gathered.</w:t>
      </w:r>
      <w:r>
        <w:rPr>
          <w:rFonts w:cs="Arial"/>
        </w:rPr>
        <w:t xml:space="preserve"> </w:t>
      </w:r>
    </w:p>
    <w:p w14:paraId="3BCA5BAE" w14:textId="689679E2" w:rsidR="00C33626" w:rsidRPr="00334422" w:rsidRDefault="00B7208E" w:rsidP="001A2061">
      <w:pPr>
        <w:pStyle w:val="Heading2"/>
        <w:numPr>
          <w:ilvl w:val="0"/>
          <w:numId w:val="0"/>
        </w:numPr>
      </w:pPr>
      <w:bookmarkStart w:id="41" w:name="_Toc525551743"/>
      <w:bookmarkStart w:id="42" w:name="_Toc528218093"/>
      <w:r>
        <w:t>8</w:t>
      </w:r>
      <w:r w:rsidR="00C33626" w:rsidRPr="00C96D25">
        <w:t>.</w:t>
      </w:r>
      <w:r w:rsidR="006539CB">
        <w:t>2</w:t>
      </w:r>
      <w:r w:rsidR="00C33626" w:rsidRPr="00C96D25">
        <w:tab/>
        <w:t>Paradigm</w:t>
      </w:r>
      <w:r w:rsidR="006539CB">
        <w:t>atic approach</w:t>
      </w:r>
      <w:bookmarkEnd w:id="41"/>
      <w:bookmarkEnd w:id="42"/>
      <w:r w:rsidR="00C33626" w:rsidRPr="00C96D25">
        <w:t xml:space="preserve"> </w:t>
      </w:r>
    </w:p>
    <w:p w14:paraId="5D2BFB26" w14:textId="77777777" w:rsidR="00C33626" w:rsidRPr="00C96D25" w:rsidRDefault="00DC27C6" w:rsidP="00334422">
      <w:pPr>
        <w:rPr>
          <w:rFonts w:cs="Arial"/>
        </w:rPr>
      </w:pPr>
      <w:r>
        <w:rPr>
          <w:rFonts w:cs="Arial"/>
        </w:rPr>
        <w:t>In keeping with the choice of a mixed methods design, a</w:t>
      </w:r>
      <w:r w:rsidRPr="00DC27C6">
        <w:rPr>
          <w:rFonts w:cs="Arial"/>
        </w:rPr>
        <w:t xml:space="preserve"> pragmatic paradigm will inform this study</w:t>
      </w:r>
      <w:r>
        <w:rPr>
          <w:rFonts w:cs="Arial"/>
        </w:rPr>
        <w:t>.</w:t>
      </w:r>
      <w:r w:rsidR="001E677F">
        <w:rPr>
          <w:rFonts w:cs="Arial"/>
        </w:rPr>
        <w:t xml:space="preserve"> The pragmatic paradigm approach</w:t>
      </w:r>
      <w:r w:rsidR="00B120AE">
        <w:rPr>
          <w:rFonts w:cs="Arial"/>
        </w:rPr>
        <w:t xml:space="preserve"> suggests that truth is not based on a duality of reality which rejects either external or internal reality </w:t>
      </w:r>
      <w:r w:rsidR="00B120AE">
        <w:rPr>
          <w:rFonts w:cs="Arial"/>
        </w:rPr>
        <w:fldChar w:fldCharType="begin" w:fldLock="1"/>
      </w:r>
      <w:r w:rsidR="00B120AE">
        <w:rPr>
          <w:rFonts w:cs="Arial"/>
        </w:rPr>
        <w:instrText>ADDIN CSL_CITATION {"citationItems":[{"id":"ITEM-1","itemData":{"author":[{"dropping-particle":"","family":"Creswell","given":"John W.","non-dropping-particle":"","parse-names":false,"suffix":""}],"edition":"3","id":"ITEM-1","issued":{"date-parts":[["2009"]]},"publisher":"SAGE Publications Inc.","publisher-place":"Thousan Oaks, California","title":"Research Design. Qualitative, Quantitative, and Mixed Methods Approaches","type":"book"},"uris":["http://www.mendeley.com/documents/?uuid=af939ae5-1ddb-4e13-ae9a-0a6e9ba696df"]}],"mendeley":{"formattedCitation":"(Creswell, 2009)","plainTextFormattedCitation":"(Creswell, 2009)","previouslyFormattedCitation":"(Creswell, 2009)"},"properties":{"noteIndex":0},"schema":"https://github.com/citation-style-language/schema/raw/master/csl-citation.json"}</w:instrText>
      </w:r>
      <w:r w:rsidR="00B120AE">
        <w:rPr>
          <w:rFonts w:cs="Arial"/>
        </w:rPr>
        <w:fldChar w:fldCharType="separate"/>
      </w:r>
      <w:r w:rsidR="00B120AE" w:rsidRPr="00B120AE">
        <w:rPr>
          <w:rFonts w:cs="Arial"/>
          <w:noProof/>
        </w:rPr>
        <w:t>(Creswell, 2009)</w:t>
      </w:r>
      <w:r w:rsidR="00B120AE">
        <w:rPr>
          <w:rFonts w:cs="Arial"/>
        </w:rPr>
        <w:fldChar w:fldCharType="end"/>
      </w:r>
      <w:r w:rsidR="00B120AE">
        <w:rPr>
          <w:rFonts w:cs="Arial"/>
        </w:rPr>
        <w:t xml:space="preserve">. The emphasis of pragmatist researchers is on the research problem and the use of any methods that could bring understanding of the problem </w:t>
      </w:r>
      <w:r w:rsidR="00B120AE">
        <w:rPr>
          <w:rFonts w:cs="Arial"/>
        </w:rPr>
        <w:fldChar w:fldCharType="begin" w:fldLock="1"/>
      </w:r>
      <w:r w:rsidR="00CD1B8B">
        <w:rPr>
          <w:rFonts w:cs="Arial"/>
        </w:rPr>
        <w:instrText>ADDIN CSL_CITATION {"citationItems":[{"id":"ITEM-1","itemData":{"DOI":"Retrieved from ERIC","ISBN":"0313-7155","ISSN":"03137155","abstract":"In this article the authors discuss issues faced by early career researchers, including the dichotomy, which many research textbooks and journal articles create and perpetuate between qualitative and quantitative research methodology despite considerable literature to support the use of mixed methods. The authors review current research literature and discuss some of the language, which can prove confusing to the early career researcher and problematic for post-graduate supervisors and teachers of research. The authors argue that discussions of research methods in research texts and university courses should include mixed methods and should address the perceived dichotomy between qualitative and quantitative research methodology. (Contains 1 figure and 2 tables.)","author":[{"dropping-particle":"","family":"Mackenzie","given":"Noella","non-dropping-particle":"","parse-names":false,"suffix":""},{"dropping-particle":"","family":"Knipe","given":"Sally","non-dropping-particle":"","parse-names":false,"suffix":""}],"container-title":"Issues in Educational Research","id":"ITEM-1","issue":"2","issued":{"date-parts":[["2006"]]},"page":"1-11","title":"Research dilemmas: Paradigms, methods and methodology","type":"article-journal","volume":"16"},"uris":["http://www.mendeley.com/documents/?uuid=f1e98433-f4ed-467c-a223-7a5ec81af660"]}],"mendeley":{"formattedCitation":"(Mackenzie &amp; Knipe, 2006)","plainTextFormattedCitation":"(Mackenzie &amp; Knipe, 2006)","previouslyFormattedCitation":"(Mackenzie &amp; Knipe, 2006)"},"properties":{"noteIndex":0},"schema":"https://github.com/citation-style-language/schema/raw/master/csl-citation.json"}</w:instrText>
      </w:r>
      <w:r w:rsidR="00B120AE">
        <w:rPr>
          <w:rFonts w:cs="Arial"/>
        </w:rPr>
        <w:fldChar w:fldCharType="separate"/>
      </w:r>
      <w:r w:rsidR="00B120AE" w:rsidRPr="00B120AE">
        <w:rPr>
          <w:rFonts w:cs="Arial"/>
          <w:noProof/>
        </w:rPr>
        <w:t>(Mackenzie &amp; Knipe, 2006)</w:t>
      </w:r>
      <w:r w:rsidR="00B120AE">
        <w:rPr>
          <w:rFonts w:cs="Arial"/>
        </w:rPr>
        <w:fldChar w:fldCharType="end"/>
      </w:r>
      <w:r w:rsidR="002E621B">
        <w:rPr>
          <w:rFonts w:cs="Arial"/>
        </w:rPr>
        <w:t>.</w:t>
      </w:r>
    </w:p>
    <w:p w14:paraId="7B4ED1F1" w14:textId="68A7B5E2" w:rsidR="009D1FCF" w:rsidRPr="00334422" w:rsidRDefault="00B7208E" w:rsidP="001A2061">
      <w:pPr>
        <w:pStyle w:val="Heading2"/>
        <w:numPr>
          <w:ilvl w:val="0"/>
          <w:numId w:val="0"/>
        </w:numPr>
      </w:pPr>
      <w:bookmarkStart w:id="43" w:name="_Toc525551744"/>
      <w:bookmarkStart w:id="44" w:name="_Toc528218094"/>
      <w:r>
        <w:t>8</w:t>
      </w:r>
      <w:r w:rsidR="00A273A8" w:rsidRPr="00C96D25">
        <w:t>.</w:t>
      </w:r>
      <w:r w:rsidR="006539CB">
        <w:t>3</w:t>
      </w:r>
      <w:r w:rsidR="006539CB" w:rsidRPr="00C96D25">
        <w:t xml:space="preserve"> </w:t>
      </w:r>
      <w:r w:rsidR="009D1FCF" w:rsidRPr="00C96D25">
        <w:tab/>
        <w:t xml:space="preserve">Research </w:t>
      </w:r>
      <w:r w:rsidR="005E2FD1" w:rsidRPr="00C96D25">
        <w:t>process</w:t>
      </w:r>
      <w:bookmarkEnd w:id="43"/>
      <w:bookmarkEnd w:id="44"/>
    </w:p>
    <w:p w14:paraId="19D91565" w14:textId="586E2C4D" w:rsidR="001A09FA" w:rsidRDefault="001A09FA" w:rsidP="00D74058">
      <w:pPr>
        <w:pStyle w:val="Heading3"/>
        <w:numPr>
          <w:ilvl w:val="0"/>
          <w:numId w:val="0"/>
        </w:numPr>
      </w:pPr>
      <w:bookmarkStart w:id="45" w:name="_Toc525551745"/>
      <w:bookmarkStart w:id="46" w:name="_Toc528218095"/>
      <w:r>
        <w:t>8.</w:t>
      </w:r>
      <w:r w:rsidR="006539CB">
        <w:t>3</w:t>
      </w:r>
      <w:r>
        <w:t xml:space="preserve">.1 </w:t>
      </w:r>
      <w:r w:rsidRPr="00334422">
        <w:t>Expert</w:t>
      </w:r>
      <w:r>
        <w:t xml:space="preserve"> input</w:t>
      </w:r>
      <w:bookmarkEnd w:id="45"/>
      <w:bookmarkEnd w:id="46"/>
    </w:p>
    <w:p w14:paraId="38168D7F" w14:textId="5099E3E4" w:rsidR="00A273A8" w:rsidRDefault="00A273A8">
      <w:pPr>
        <w:rPr>
          <w:rFonts w:cs="Arial"/>
        </w:rPr>
      </w:pPr>
      <w:r w:rsidRPr="00C96D25">
        <w:rPr>
          <w:rFonts w:cs="Arial"/>
        </w:rPr>
        <w:t xml:space="preserve">The research begins with an extensive literature review that highlights the extent of knowledge around sequential decision making. With the key issues distilled from the literature, the study turns to an expert group comprising four to five top ranked chess </w:t>
      </w:r>
      <w:r w:rsidRPr="00C96D25">
        <w:rPr>
          <w:rFonts w:cs="Arial"/>
        </w:rPr>
        <w:lastRenderedPageBreak/>
        <w:t>players. The study will be explained to them and the</w:t>
      </w:r>
      <w:r w:rsidR="0077020D">
        <w:rPr>
          <w:rFonts w:cs="Arial"/>
        </w:rPr>
        <w:t>y</w:t>
      </w:r>
      <w:r w:rsidRPr="00C96D25">
        <w:rPr>
          <w:rFonts w:cs="Arial"/>
        </w:rPr>
        <w:t xml:space="preserve"> will be asked to identify additional constructs that they think may come from this study.</w:t>
      </w:r>
      <w:r w:rsidR="00DC27C6">
        <w:rPr>
          <w:rFonts w:cs="Arial"/>
        </w:rPr>
        <w:t xml:space="preserve"> This qualitative input will be used to </w:t>
      </w:r>
      <w:r w:rsidR="002E621B">
        <w:rPr>
          <w:rFonts w:cs="Arial"/>
        </w:rPr>
        <w:t xml:space="preserve">guide the gathering of data and the </w:t>
      </w:r>
      <w:r w:rsidR="00DC27C6">
        <w:rPr>
          <w:rFonts w:cs="Arial"/>
        </w:rPr>
        <w:t>interpret</w:t>
      </w:r>
      <w:r w:rsidR="002E621B">
        <w:rPr>
          <w:rFonts w:cs="Arial"/>
        </w:rPr>
        <w:t>ation of</w:t>
      </w:r>
      <w:r w:rsidR="00EC119E">
        <w:rPr>
          <w:rFonts w:cs="Arial"/>
        </w:rPr>
        <w:t xml:space="preserve"> </w:t>
      </w:r>
      <w:r w:rsidR="00DC27C6">
        <w:rPr>
          <w:rFonts w:cs="Arial"/>
        </w:rPr>
        <w:t xml:space="preserve">results obtained from the EEG. </w:t>
      </w:r>
      <w:r w:rsidRPr="00C96D25">
        <w:rPr>
          <w:rFonts w:cs="Arial"/>
        </w:rPr>
        <w:t xml:space="preserve">They will also be asked to suggest areas of caution and </w:t>
      </w:r>
      <w:r w:rsidR="002E621B">
        <w:rPr>
          <w:rFonts w:cs="Arial"/>
        </w:rPr>
        <w:t xml:space="preserve">to propose </w:t>
      </w:r>
      <w:r w:rsidRPr="00C96D25">
        <w:rPr>
          <w:rFonts w:cs="Arial"/>
        </w:rPr>
        <w:t xml:space="preserve">questions the eventual </w:t>
      </w:r>
      <w:r w:rsidR="00360229">
        <w:rPr>
          <w:rFonts w:cs="Arial"/>
        </w:rPr>
        <w:t>participant</w:t>
      </w:r>
      <w:r w:rsidRPr="00C96D25">
        <w:rPr>
          <w:rFonts w:cs="Arial"/>
        </w:rPr>
        <w:t xml:space="preserve">s should be asked about their respective games. </w:t>
      </w:r>
    </w:p>
    <w:p w14:paraId="543F17C1" w14:textId="10B67BF6" w:rsidR="001A09FA" w:rsidRPr="00C96D25" w:rsidRDefault="001A09FA" w:rsidP="001A2061">
      <w:pPr>
        <w:pStyle w:val="Heading3"/>
        <w:numPr>
          <w:ilvl w:val="0"/>
          <w:numId w:val="0"/>
        </w:numPr>
      </w:pPr>
      <w:bookmarkStart w:id="47" w:name="_Toc525551746"/>
      <w:bookmarkStart w:id="48" w:name="_Toc528218096"/>
      <w:r>
        <w:t>8.</w:t>
      </w:r>
      <w:r w:rsidR="006539CB">
        <w:t>3</w:t>
      </w:r>
      <w:r>
        <w:t>.2 Pre-test</w:t>
      </w:r>
      <w:bookmarkEnd w:id="47"/>
      <w:bookmarkEnd w:id="48"/>
    </w:p>
    <w:p w14:paraId="137F200E" w14:textId="43BE4C95" w:rsidR="00A273A8" w:rsidRDefault="00A273A8">
      <w:pPr>
        <w:rPr>
          <w:rFonts w:cs="Arial"/>
        </w:rPr>
      </w:pPr>
      <w:r w:rsidRPr="00C96D25">
        <w:rPr>
          <w:rFonts w:cs="Arial"/>
        </w:rPr>
        <w:t xml:space="preserve">Thereafter, the experiment will be planned and </w:t>
      </w:r>
      <w:r w:rsidR="005E2FD1" w:rsidRPr="00C96D25">
        <w:rPr>
          <w:rFonts w:cs="Arial"/>
        </w:rPr>
        <w:t>extensively</w:t>
      </w:r>
      <w:r w:rsidRPr="00C96D25">
        <w:rPr>
          <w:rFonts w:cs="Arial"/>
        </w:rPr>
        <w:t xml:space="preserve"> tested</w:t>
      </w:r>
      <w:r w:rsidR="0097736D">
        <w:rPr>
          <w:rFonts w:cs="Arial"/>
        </w:rPr>
        <w:t xml:space="preserve"> in a pre-test study</w:t>
      </w:r>
      <w:r w:rsidRPr="00C96D25">
        <w:rPr>
          <w:rFonts w:cs="Arial"/>
        </w:rPr>
        <w:t xml:space="preserve">. It is believed that extensive testing will be crucial to the success of the study and the pretesting may prove to take longer and be more problematic than the actual experiment itself. Only once the experiment (together with the analysis of the data) is shown to be achievable, </w:t>
      </w:r>
      <w:r w:rsidR="0077020D" w:rsidRPr="00C96D25">
        <w:rPr>
          <w:rFonts w:cs="Arial"/>
        </w:rPr>
        <w:t>wi</w:t>
      </w:r>
      <w:r w:rsidR="0077020D">
        <w:rPr>
          <w:rFonts w:cs="Arial"/>
        </w:rPr>
        <w:t>ll</w:t>
      </w:r>
      <w:r w:rsidR="0077020D" w:rsidRPr="00C96D25">
        <w:rPr>
          <w:rFonts w:cs="Arial"/>
        </w:rPr>
        <w:t xml:space="preserve"> </w:t>
      </w:r>
      <w:r w:rsidRPr="00C96D25">
        <w:rPr>
          <w:rFonts w:cs="Arial"/>
        </w:rPr>
        <w:t>the study move on</w:t>
      </w:r>
      <w:r w:rsidR="005E2FD1" w:rsidRPr="00C96D25">
        <w:rPr>
          <w:rFonts w:cs="Arial"/>
        </w:rPr>
        <w:t xml:space="preserve"> to</w:t>
      </w:r>
      <w:r w:rsidRPr="00C96D25">
        <w:rPr>
          <w:rFonts w:cs="Arial"/>
        </w:rPr>
        <w:t xml:space="preserve"> the actual experiment.</w:t>
      </w:r>
    </w:p>
    <w:p w14:paraId="0EFD83DE" w14:textId="768CBD27" w:rsidR="001A09FA" w:rsidRPr="00C96D25" w:rsidRDefault="001A09FA" w:rsidP="001A2061">
      <w:pPr>
        <w:pStyle w:val="Heading3"/>
        <w:numPr>
          <w:ilvl w:val="0"/>
          <w:numId w:val="0"/>
        </w:numPr>
      </w:pPr>
      <w:bookmarkStart w:id="49" w:name="_Toc525551747"/>
      <w:bookmarkStart w:id="50" w:name="_Toc528218097"/>
      <w:r>
        <w:t>8.</w:t>
      </w:r>
      <w:r w:rsidR="006539CB">
        <w:t>3</w:t>
      </w:r>
      <w:r>
        <w:t xml:space="preserve">.3 </w:t>
      </w:r>
      <w:r w:rsidR="005D5FE2">
        <w:t>Sample selection</w:t>
      </w:r>
      <w:bookmarkEnd w:id="49"/>
      <w:bookmarkEnd w:id="50"/>
    </w:p>
    <w:p w14:paraId="2EB899C4" w14:textId="5327B8E8" w:rsidR="00A273A8" w:rsidRDefault="00BC4AA9">
      <w:pPr>
        <w:rPr>
          <w:rFonts w:cs="Arial"/>
        </w:rPr>
      </w:pPr>
      <w:r>
        <w:rPr>
          <w:rFonts w:cs="Arial"/>
        </w:rPr>
        <w:t xml:space="preserve">The population for this study consists of chess players with FIDE rankings. </w:t>
      </w:r>
      <w:r w:rsidR="00A273A8" w:rsidRPr="00C96D25">
        <w:rPr>
          <w:rFonts w:cs="Arial"/>
        </w:rPr>
        <w:t xml:space="preserve">For the </w:t>
      </w:r>
      <w:r>
        <w:rPr>
          <w:rFonts w:cs="Arial"/>
        </w:rPr>
        <w:t>sample</w:t>
      </w:r>
      <w:r w:rsidR="00A273A8" w:rsidRPr="00C96D25">
        <w:rPr>
          <w:rFonts w:cs="Arial"/>
        </w:rPr>
        <w:t xml:space="preserve"> </w:t>
      </w:r>
      <w:r w:rsidR="00746325">
        <w:rPr>
          <w:rFonts w:cs="Arial"/>
        </w:rPr>
        <w:t>24</w:t>
      </w:r>
      <w:r w:rsidR="00A273A8" w:rsidRPr="00C96D25">
        <w:rPr>
          <w:rFonts w:cs="Arial"/>
        </w:rPr>
        <w:t xml:space="preserve"> </w:t>
      </w:r>
      <w:r w:rsidR="00CC5347">
        <w:rPr>
          <w:rFonts w:cs="Arial"/>
        </w:rPr>
        <w:t>voluntary participants</w:t>
      </w:r>
      <w:r w:rsidR="00A273A8" w:rsidRPr="00C96D25">
        <w:rPr>
          <w:rFonts w:cs="Arial"/>
        </w:rPr>
        <w:t xml:space="preserve"> will be recruited </w:t>
      </w:r>
      <w:r w:rsidR="001A09FA">
        <w:rPr>
          <w:rFonts w:cs="Arial"/>
        </w:rPr>
        <w:t>using purposive sampling</w:t>
      </w:r>
      <w:r w:rsidR="00CC5347">
        <w:rPr>
          <w:rFonts w:cs="Arial"/>
        </w:rPr>
        <w:t>.</w:t>
      </w:r>
      <w:r w:rsidR="008D191F">
        <w:rPr>
          <w:rFonts w:cs="Arial"/>
        </w:rPr>
        <w:t xml:space="preserve"> The criteria for the purposive sampling </w:t>
      </w:r>
      <w:r w:rsidR="009A7383">
        <w:rPr>
          <w:rFonts w:cs="Arial"/>
        </w:rPr>
        <w:t>are</w:t>
      </w:r>
      <w:r w:rsidR="008D191F">
        <w:rPr>
          <w:rFonts w:cs="Arial"/>
        </w:rPr>
        <w:t xml:space="preserve"> indicated in Table </w:t>
      </w:r>
      <w:r w:rsidR="00324AA0">
        <w:rPr>
          <w:rFonts w:cs="Arial"/>
        </w:rPr>
        <w:t>1</w:t>
      </w:r>
      <w:r w:rsidR="008D191F">
        <w:rPr>
          <w:rFonts w:cs="Arial"/>
        </w:rPr>
        <w:t>.</w:t>
      </w:r>
      <w:r w:rsidR="00CC5347">
        <w:rPr>
          <w:rFonts w:cs="Arial"/>
        </w:rPr>
        <w:t xml:space="preserve"> These</w:t>
      </w:r>
      <w:r w:rsidR="008D191F">
        <w:rPr>
          <w:rFonts w:cs="Arial"/>
        </w:rPr>
        <w:t xml:space="preserve"> participants will </w:t>
      </w:r>
      <w:r w:rsidR="005E2FD1" w:rsidRPr="00C96D25">
        <w:rPr>
          <w:rFonts w:cs="Arial"/>
        </w:rPr>
        <w:t>compris</w:t>
      </w:r>
      <w:r w:rsidR="008D191F">
        <w:rPr>
          <w:rFonts w:cs="Arial"/>
        </w:rPr>
        <w:t>e</w:t>
      </w:r>
      <w:r w:rsidR="005E2FD1" w:rsidRPr="00C96D25">
        <w:rPr>
          <w:rFonts w:cs="Arial"/>
        </w:rPr>
        <w:t xml:space="preserve"> </w:t>
      </w:r>
      <w:r w:rsidR="00746325">
        <w:rPr>
          <w:rFonts w:cs="Arial"/>
        </w:rPr>
        <w:t>eight</w:t>
      </w:r>
      <w:r w:rsidR="005E2FD1" w:rsidRPr="00C96D25">
        <w:rPr>
          <w:rFonts w:cs="Arial"/>
        </w:rPr>
        <w:t xml:space="preserve"> top</w:t>
      </w:r>
      <w:r w:rsidR="009466D5">
        <w:rPr>
          <w:rFonts w:cs="Arial"/>
        </w:rPr>
        <w:t>-</w:t>
      </w:r>
      <w:r w:rsidR="005E2FD1" w:rsidRPr="00C96D25">
        <w:rPr>
          <w:rFonts w:cs="Arial"/>
        </w:rPr>
        <w:t>ranked blitz chess players</w:t>
      </w:r>
      <w:r w:rsidR="0064400A">
        <w:rPr>
          <w:rFonts w:cs="Arial"/>
        </w:rPr>
        <w:t xml:space="preserve"> (</w:t>
      </w:r>
      <w:r w:rsidR="00746325">
        <w:rPr>
          <w:rFonts w:cs="Arial"/>
        </w:rPr>
        <w:t>four</w:t>
      </w:r>
      <w:r w:rsidR="0064400A">
        <w:rPr>
          <w:rFonts w:cs="Arial"/>
        </w:rPr>
        <w:t xml:space="preserve"> male and </w:t>
      </w:r>
      <w:r w:rsidR="00746325">
        <w:rPr>
          <w:rFonts w:cs="Arial"/>
        </w:rPr>
        <w:t>four</w:t>
      </w:r>
      <w:r w:rsidR="0064400A">
        <w:rPr>
          <w:rFonts w:cs="Arial"/>
        </w:rPr>
        <w:t xml:space="preserve"> female)</w:t>
      </w:r>
      <w:r w:rsidR="005E2FD1" w:rsidRPr="00C96D25">
        <w:rPr>
          <w:rFonts w:cs="Arial"/>
        </w:rPr>
        <w:t xml:space="preserve">, </w:t>
      </w:r>
      <w:r w:rsidR="00746325">
        <w:rPr>
          <w:rFonts w:cs="Arial"/>
        </w:rPr>
        <w:t>eight</w:t>
      </w:r>
      <w:r w:rsidR="005E2FD1" w:rsidRPr="00C96D25">
        <w:rPr>
          <w:rFonts w:cs="Arial"/>
        </w:rPr>
        <w:t xml:space="preserve"> middle</w:t>
      </w:r>
      <w:r w:rsidR="009466D5">
        <w:rPr>
          <w:rFonts w:cs="Arial"/>
        </w:rPr>
        <w:t>-</w:t>
      </w:r>
      <w:r w:rsidR="005E2FD1" w:rsidRPr="00C96D25">
        <w:rPr>
          <w:rFonts w:cs="Arial"/>
        </w:rPr>
        <w:t>ranked players</w:t>
      </w:r>
      <w:r w:rsidR="0064400A">
        <w:rPr>
          <w:rFonts w:cs="Arial"/>
        </w:rPr>
        <w:t xml:space="preserve"> (</w:t>
      </w:r>
      <w:r w:rsidR="00746325">
        <w:rPr>
          <w:rFonts w:cs="Arial"/>
        </w:rPr>
        <w:t>four</w:t>
      </w:r>
      <w:r w:rsidR="0064400A">
        <w:rPr>
          <w:rFonts w:cs="Arial"/>
        </w:rPr>
        <w:t xml:space="preserve"> male and </w:t>
      </w:r>
      <w:r w:rsidR="00746325">
        <w:rPr>
          <w:rFonts w:cs="Arial"/>
        </w:rPr>
        <w:t>four</w:t>
      </w:r>
      <w:r w:rsidR="0064400A">
        <w:rPr>
          <w:rFonts w:cs="Arial"/>
        </w:rPr>
        <w:t xml:space="preserve"> female)</w:t>
      </w:r>
      <w:r w:rsidR="005E2FD1" w:rsidRPr="00C96D25">
        <w:rPr>
          <w:rFonts w:cs="Arial"/>
        </w:rPr>
        <w:t xml:space="preserve"> and </w:t>
      </w:r>
      <w:r w:rsidR="00746325">
        <w:rPr>
          <w:rFonts w:cs="Arial"/>
        </w:rPr>
        <w:t>eight</w:t>
      </w:r>
      <w:r w:rsidR="009466D5">
        <w:rPr>
          <w:rFonts w:cs="Arial"/>
        </w:rPr>
        <w:t>-</w:t>
      </w:r>
      <w:r w:rsidR="005E2FD1" w:rsidRPr="00C96D25">
        <w:rPr>
          <w:rFonts w:cs="Arial"/>
        </w:rPr>
        <w:t>low ranked players</w:t>
      </w:r>
      <w:r w:rsidR="0064400A">
        <w:rPr>
          <w:rFonts w:cs="Arial"/>
        </w:rPr>
        <w:t xml:space="preserve"> (</w:t>
      </w:r>
      <w:r w:rsidR="00746325">
        <w:rPr>
          <w:rFonts w:cs="Arial"/>
        </w:rPr>
        <w:t>four</w:t>
      </w:r>
      <w:r w:rsidR="0064400A">
        <w:rPr>
          <w:rFonts w:cs="Arial"/>
        </w:rPr>
        <w:t xml:space="preserve"> male and </w:t>
      </w:r>
      <w:r w:rsidR="00746325">
        <w:rPr>
          <w:rFonts w:cs="Arial"/>
        </w:rPr>
        <w:t>four</w:t>
      </w:r>
      <w:r w:rsidR="0064400A">
        <w:rPr>
          <w:rFonts w:cs="Arial"/>
        </w:rPr>
        <w:t xml:space="preserve"> female)</w:t>
      </w:r>
      <w:r w:rsidR="005E2FD1" w:rsidRPr="00C96D25">
        <w:rPr>
          <w:rFonts w:cs="Arial"/>
        </w:rPr>
        <w:t xml:space="preserve">. </w:t>
      </w:r>
      <w:r w:rsidR="008D191F">
        <w:rPr>
          <w:rFonts w:cs="Arial"/>
        </w:rPr>
        <w:t xml:space="preserve">The exact rankings will be determined after consultation with the expert group. </w:t>
      </w:r>
      <w:r w:rsidR="005E2FD1" w:rsidRPr="00C96D25">
        <w:rPr>
          <w:rFonts w:cs="Arial"/>
        </w:rPr>
        <w:t>The official F</w:t>
      </w:r>
      <w:r w:rsidR="005D5FE2">
        <w:rPr>
          <w:rFonts w:cs="Arial"/>
        </w:rPr>
        <w:t>I</w:t>
      </w:r>
      <w:r w:rsidR="005E2FD1" w:rsidRPr="00C96D25">
        <w:rPr>
          <w:rFonts w:cs="Arial"/>
        </w:rPr>
        <w:t>D</w:t>
      </w:r>
      <w:r w:rsidR="00CD1B8B">
        <w:rPr>
          <w:rFonts w:cs="Arial"/>
        </w:rPr>
        <w:t>E</w:t>
      </w:r>
      <w:r w:rsidR="005E2FD1" w:rsidRPr="00C96D25">
        <w:rPr>
          <w:rFonts w:cs="Arial"/>
        </w:rPr>
        <w:t xml:space="preserve"> rankings will be used to select players from </w:t>
      </w:r>
      <w:r w:rsidR="00AC27BD">
        <w:rPr>
          <w:rFonts w:cs="Arial"/>
        </w:rPr>
        <w:t>a closely similar or same</w:t>
      </w:r>
      <w:r w:rsidR="005E2FD1" w:rsidRPr="00C96D25">
        <w:rPr>
          <w:rFonts w:cs="Arial"/>
        </w:rPr>
        <w:t xml:space="preserve"> competency level. </w:t>
      </w:r>
      <w:r w:rsidR="0077020D" w:rsidRPr="0077020D">
        <w:rPr>
          <w:rFonts w:cs="Arial"/>
        </w:rPr>
        <w:t xml:space="preserve"> </w:t>
      </w:r>
      <w:r w:rsidR="0077020D">
        <w:rPr>
          <w:rFonts w:cs="Arial"/>
        </w:rPr>
        <w:t xml:space="preserve">Final participants will be recruited from chess clubs in the vicinity of the university after obtaining permission from the relevant gate keepers. Participants will have the reason for the study explained to them and will be provided with the necessary ethical documentation that they will be requested to sign (see section </w:t>
      </w:r>
      <w:r w:rsidR="00772F25">
        <w:rPr>
          <w:rFonts w:cs="Arial"/>
        </w:rPr>
        <w:t>3</w:t>
      </w:r>
      <w:r w:rsidR="0077020D">
        <w:rPr>
          <w:rFonts w:cs="Arial"/>
        </w:rPr>
        <w:t xml:space="preserve">). </w:t>
      </w:r>
      <w:r w:rsidR="005E2FD1" w:rsidRPr="00C96D25">
        <w:rPr>
          <w:rFonts w:cs="Arial"/>
        </w:rPr>
        <w:t xml:space="preserve">It is expected that each </w:t>
      </w:r>
      <w:r w:rsidR="00360229">
        <w:rPr>
          <w:rFonts w:cs="Arial"/>
        </w:rPr>
        <w:t>participant</w:t>
      </w:r>
      <w:r w:rsidR="005E2FD1" w:rsidRPr="00C96D25">
        <w:rPr>
          <w:rFonts w:cs="Arial"/>
        </w:rPr>
        <w:t xml:space="preserve"> will spend about an hour and half in the lab. </w:t>
      </w:r>
      <w:r w:rsidR="00CD1B8B">
        <w:rPr>
          <w:rFonts w:cs="Arial"/>
        </w:rPr>
        <w:t xml:space="preserve"> </w:t>
      </w:r>
    </w:p>
    <w:p w14:paraId="314A0EA8" w14:textId="012113E2" w:rsidR="00883101" w:rsidRDefault="00883101">
      <w:pPr>
        <w:spacing w:line="240" w:lineRule="auto"/>
        <w:jc w:val="left"/>
        <w:rPr>
          <w:rFonts w:cs="Arial"/>
        </w:rPr>
      </w:pPr>
      <w:r>
        <w:rPr>
          <w:rFonts w:cs="Arial"/>
        </w:rPr>
        <w:br w:type="page"/>
      </w:r>
    </w:p>
    <w:p w14:paraId="5A564979" w14:textId="3E20C784" w:rsidR="005D5FE2" w:rsidRDefault="005D5FE2">
      <w:pPr>
        <w:rPr>
          <w:rFonts w:cs="Arial"/>
        </w:rPr>
      </w:pPr>
      <w:r>
        <w:rPr>
          <w:rFonts w:cs="Arial"/>
        </w:rPr>
        <w:lastRenderedPageBreak/>
        <w:t xml:space="preserve">Table </w:t>
      </w:r>
      <w:r w:rsidR="00324AA0">
        <w:rPr>
          <w:rFonts w:cs="Arial"/>
        </w:rPr>
        <w:t>1</w:t>
      </w:r>
      <w:r>
        <w:rPr>
          <w:rFonts w:cs="Arial"/>
        </w:rPr>
        <w:t>: Purposive sampling criteria</w:t>
      </w:r>
    </w:p>
    <w:p w14:paraId="3B4D8418" w14:textId="77777777" w:rsidR="008D191F" w:rsidRDefault="008D191F" w:rsidP="00C96D25">
      <w:pPr>
        <w:rPr>
          <w:rFonts w:cs="Arial"/>
        </w:rPr>
      </w:pPr>
    </w:p>
    <w:tbl>
      <w:tblPr>
        <w:tblStyle w:val="TableGrid"/>
        <w:tblW w:w="0" w:type="auto"/>
        <w:tblLook w:val="04A0" w:firstRow="1" w:lastRow="0" w:firstColumn="1" w:lastColumn="0" w:noHBand="0" w:noVBand="1"/>
      </w:tblPr>
      <w:tblGrid>
        <w:gridCol w:w="1792"/>
        <w:gridCol w:w="7224"/>
      </w:tblGrid>
      <w:tr w:rsidR="008D191F" w14:paraId="5491E881" w14:textId="77777777" w:rsidTr="007449AA">
        <w:tc>
          <w:tcPr>
            <w:tcW w:w="1809" w:type="dxa"/>
          </w:tcPr>
          <w:p w14:paraId="27D15E18" w14:textId="77777777" w:rsidR="008D191F" w:rsidRPr="00D74058" w:rsidRDefault="008D191F" w:rsidP="008D191F">
            <w:pPr>
              <w:spacing w:line="240" w:lineRule="auto"/>
              <w:rPr>
                <w:rFonts w:cs="Arial"/>
                <w:b/>
                <w:bCs/>
              </w:rPr>
            </w:pPr>
            <w:r w:rsidRPr="00D74058">
              <w:rPr>
                <w:rFonts w:cs="Arial"/>
                <w:b/>
                <w:bCs/>
              </w:rPr>
              <w:t>Criteria</w:t>
            </w:r>
          </w:p>
        </w:tc>
        <w:tc>
          <w:tcPr>
            <w:tcW w:w="7433" w:type="dxa"/>
          </w:tcPr>
          <w:p w14:paraId="26137C3D" w14:textId="77777777" w:rsidR="008D191F" w:rsidRDefault="008D191F" w:rsidP="007449AA">
            <w:pPr>
              <w:spacing w:line="240" w:lineRule="auto"/>
              <w:rPr>
                <w:rFonts w:cs="Arial"/>
              </w:rPr>
            </w:pPr>
          </w:p>
        </w:tc>
      </w:tr>
      <w:tr w:rsidR="008D191F" w14:paraId="1AC22A93" w14:textId="77777777" w:rsidTr="007449AA">
        <w:tc>
          <w:tcPr>
            <w:tcW w:w="1809" w:type="dxa"/>
          </w:tcPr>
          <w:p w14:paraId="7C918D7A" w14:textId="77777777" w:rsidR="008D191F" w:rsidRPr="00D74058" w:rsidRDefault="008D191F" w:rsidP="00D74058">
            <w:pPr>
              <w:spacing w:line="276" w:lineRule="auto"/>
              <w:rPr>
                <w:rFonts w:cs="Arial"/>
                <w:sz w:val="22"/>
              </w:rPr>
            </w:pPr>
            <w:r w:rsidRPr="00D74058">
              <w:rPr>
                <w:rFonts w:cs="Arial"/>
                <w:sz w:val="22"/>
              </w:rPr>
              <w:t>F</w:t>
            </w:r>
            <w:r w:rsidR="005D5FE2" w:rsidRPr="00D74058">
              <w:rPr>
                <w:rFonts w:cs="Arial"/>
                <w:sz w:val="22"/>
              </w:rPr>
              <w:t>I</w:t>
            </w:r>
            <w:r w:rsidRPr="00D74058">
              <w:rPr>
                <w:rFonts w:cs="Arial"/>
                <w:sz w:val="22"/>
              </w:rPr>
              <w:t>DE rankings</w:t>
            </w:r>
          </w:p>
        </w:tc>
        <w:tc>
          <w:tcPr>
            <w:tcW w:w="7433" w:type="dxa"/>
          </w:tcPr>
          <w:p w14:paraId="76ED81BF" w14:textId="77777777" w:rsidR="006C58F3" w:rsidRPr="00D74058" w:rsidRDefault="006C58F3" w:rsidP="00D74058">
            <w:pPr>
              <w:spacing w:line="276" w:lineRule="auto"/>
              <w:rPr>
                <w:rFonts w:cs="Arial"/>
                <w:sz w:val="22"/>
              </w:rPr>
            </w:pPr>
            <w:r w:rsidRPr="00D74058">
              <w:rPr>
                <w:rFonts w:cs="Arial"/>
                <w:sz w:val="22"/>
              </w:rPr>
              <w:t>This will be implemented to obtain equivalent experience levels.</w:t>
            </w:r>
          </w:p>
          <w:p w14:paraId="1097631E" w14:textId="77777777" w:rsidR="008D191F" w:rsidRPr="00D74058" w:rsidRDefault="006C58F3" w:rsidP="00D74058">
            <w:pPr>
              <w:spacing w:line="276" w:lineRule="auto"/>
              <w:rPr>
                <w:rFonts w:cs="Arial"/>
                <w:sz w:val="22"/>
              </w:rPr>
            </w:pPr>
            <w:r w:rsidRPr="00D74058">
              <w:rPr>
                <w:rFonts w:cs="Arial"/>
                <w:sz w:val="22"/>
              </w:rPr>
              <w:t>F</w:t>
            </w:r>
            <w:r w:rsidR="005D5FE2" w:rsidRPr="00D74058">
              <w:rPr>
                <w:rFonts w:cs="Arial"/>
                <w:sz w:val="22"/>
              </w:rPr>
              <w:t>I</w:t>
            </w:r>
            <w:r w:rsidRPr="00D74058">
              <w:rPr>
                <w:rFonts w:cs="Arial"/>
                <w:sz w:val="22"/>
              </w:rPr>
              <w:t>DE</w:t>
            </w:r>
            <w:r w:rsidR="008D191F" w:rsidRPr="00D74058">
              <w:rPr>
                <w:rFonts w:cs="Arial"/>
                <w:sz w:val="22"/>
              </w:rPr>
              <w:t xml:space="preserve"> is an internationally accredited ranking system and will help ensure experiential equivalency within the groups. In addition, each participant will be matched according to the number of games they have played within a specific time frame, the exact time frame and ranking requirements will be decided on in collaboration with the expert group.</w:t>
            </w:r>
          </w:p>
        </w:tc>
      </w:tr>
      <w:tr w:rsidR="008D191F" w14:paraId="5B300DB8" w14:textId="77777777" w:rsidTr="007449AA">
        <w:tc>
          <w:tcPr>
            <w:tcW w:w="1809" w:type="dxa"/>
          </w:tcPr>
          <w:p w14:paraId="25E8177B" w14:textId="77777777" w:rsidR="008D191F" w:rsidRPr="00D74058" w:rsidRDefault="006C58F3" w:rsidP="009A7383">
            <w:pPr>
              <w:spacing w:line="276" w:lineRule="auto"/>
              <w:jc w:val="left"/>
              <w:rPr>
                <w:rFonts w:cs="Arial"/>
                <w:sz w:val="22"/>
              </w:rPr>
            </w:pPr>
            <w:r w:rsidRPr="00D74058">
              <w:rPr>
                <w:rFonts w:cs="Arial"/>
                <w:sz w:val="22"/>
              </w:rPr>
              <w:t>Male and female participants</w:t>
            </w:r>
          </w:p>
        </w:tc>
        <w:tc>
          <w:tcPr>
            <w:tcW w:w="7433" w:type="dxa"/>
          </w:tcPr>
          <w:p w14:paraId="53D98780" w14:textId="6D720EB1" w:rsidR="008D191F" w:rsidRPr="00D74058" w:rsidRDefault="006C58F3" w:rsidP="00D74058">
            <w:pPr>
              <w:spacing w:line="276" w:lineRule="auto"/>
              <w:rPr>
                <w:rFonts w:cs="Arial"/>
                <w:sz w:val="22"/>
              </w:rPr>
            </w:pPr>
            <w:r w:rsidRPr="00D74058">
              <w:rPr>
                <w:rFonts w:cs="Arial"/>
                <w:sz w:val="22"/>
              </w:rPr>
              <w:t xml:space="preserve">In each of the three groups, there will be </w:t>
            </w:r>
            <w:r w:rsidR="009466D5" w:rsidRPr="00D74058">
              <w:rPr>
                <w:rFonts w:cs="Arial"/>
                <w:sz w:val="22"/>
              </w:rPr>
              <w:t>two</w:t>
            </w:r>
            <w:r w:rsidRPr="00D74058">
              <w:rPr>
                <w:rFonts w:cs="Arial"/>
                <w:sz w:val="22"/>
              </w:rPr>
              <w:t xml:space="preserve"> male and two female players. There has been some research around the differences between male and female players in the past</w:t>
            </w:r>
            <w:r w:rsidR="005D5FE2" w:rsidRPr="00D74058">
              <w:rPr>
                <w:rFonts w:cs="Arial"/>
                <w:sz w:val="22"/>
              </w:rPr>
              <w:t xml:space="preserve"> </w:t>
            </w:r>
            <w:r w:rsidR="007449AA" w:rsidRPr="00D74058">
              <w:rPr>
                <w:rFonts w:cs="Arial"/>
                <w:sz w:val="22"/>
              </w:rPr>
              <w:fldChar w:fldCharType="begin" w:fldLock="1"/>
            </w:r>
            <w:r w:rsidR="00F34B17">
              <w:rPr>
                <w:rFonts w:cs="Arial"/>
                <w:sz w:val="22"/>
              </w:rPr>
              <w:instrText>ADDIN CSL_CITATION {"citationItems":[{"id":"ITEM-1","itemData":{"DOI":"10.1111/j.1467-9280.2006.01828.x","ISBN":"0956-7976","ISSN":"09567976","PMID":"17201785","abstract":"Only 1% of the world's chess grandmasters are women. This underrepresentation is unlikely to be caused by discrimination, because chess ratings objectively reflect competitive results. Using data on the ratings of more than 250,000 tournament players over 13 years, we investigated several potential explanations for the male domination of elite chess. We found that (a) the ratings of men are higher on average than those of women, but no more variable; (b) matched boys and girls improve and drop out at equal rates, but boys begin chess competition in greater numbers and at higher performance levels than girls; and (c) in locales where at least 50% of the new young players are girls, their initial ratings are not lower than those of boys. We conclude that the greater number of men at the highest levels in chess can be explained by the greater number of boys who enter chess at the lowest levels.","author":[{"dropping-particle":"","family":"Chabris","given":"Christopher F.","non-dropping-particle":"","parse-names":false,"suffix":""},{"dropping-particle":"","family":"Glickman","given":"Mark E.","non-dropping-particle":"","parse-names":false,"suffix":""}],"container-title":"Psychological Science","id":"ITEM-1","issue":"12","issued":{"date-parts":[["2006"]]},"page":"1040-1046","title":"Sex differences in intellectual performance: Analysis of a large cohort of competitive chess players","type":"article-journal","volume":"17"},"uris":["http://www.mendeley.com/documents/?uuid=d77bbf82-ef42-4e8a-93ac-e9a41c29be6b","http://www.mendeley.com/documents/?uuid=79a602a8-2ff9-4169-8c34-db2726a2f64c"]},{"id":"ITEM-2","itemData":{"DOI":"10.1016/j.labeco.2010.04.013","ISBN":"09275371","ISSN":"09275371","abstract":"This paper aims to measure differences in risk behavior among expert chess players. The study employs a panel data set on international chess with 1.4. million games recorded over a period of 11. years. The structure of the data set allows us to use individual fixed-effect estimations to control for aspects such as innate ability as well as other characteristics of the players. Most notably, the data contains an objective measure of individual playing strength, the so-called Elo rating. In line with previous research, we find that women are more risk-averse than men. A novel finding is that men choose more aggressive strategies when playing against female opponents even though such strategies reduce their winning probability. © 2010 Elsevier B.V.","author":[{"dropping-particle":"","family":"Gerdes","given":"Christer","non-dropping-particle":"","parse-names":false,"suffix":""},{"dropping-particle":"","family":"Gränsmark","given":"Patrik","non-dropping-particle":"","parse-names":false,"suffix":""}],"container-title":"Labour Economics","id":"ITEM-2","issue":"5","issued":{"date-parts":[["2010"]]},"page":"766-775","title":"Strategic behavior across gender: A comparison of female and male expert chess players","type":"article-journal","volume":"17"},"uris":["http://www.mendeley.com/documents/?uuid=550f180d-4c77-4ad7-b1a9-74c182f6bfca","http://www.mendeley.com/documents/?uuid=010589fd-bf2f-4b49-8a28-a185301cd108"]},{"id":"ITEM-3","itemData":{"DOI":"10.1111/psyp.12627","ISBN":"1540-5958 (Electronic)\\r0048-5772 (Linking)","ISSN":"14698986","PMID":"26927730","abstract":"The current study assessed peripheral responses during decision making under explicit risk, and tested whether intraindividual variability in choice behavior can be explained by fluctuations in peripheral arousal. Electrodermal activity (EDA) and heart rate (HR) were monitored in healthy volunteers (N = 68) during the Roulette Betting Task. In this task, participants were presented with risky gambles to bet on, with the chances of winning varying across trials. Hierarchical Bayesian analyses demonstrated that EDA and HR acceleration responses during the decision phase were sensitive to the chances of winning. Interindividual differences in this peripheral reactivity during risky decision making were related to trait sensitivity to punishment and trait sensitivity to reward. Moreover, trial-by-trial variation in EDA and HR acceleration responses predicted a small portion of intraindividual variability in betting choices. Our results show that psychophysiological responses are sensitive to explicit risk and can help explain intraindividual heterogeneity in choice behavior.","author":[{"dropping-particle":"","family":"Studer","given":"Bettina","non-dropping-particle":"","parse-names":false,"suffix":""},{"dropping-particle":"","family":"Scheibehenne","given":"Benjamin","non-dropping-particle":"","parse-names":false,"suffix":""},{"dropping-particle":"","family":"Clark","given":"Luke","non-dropping-particle":"","parse-names":false,"suffix":""}],"container-title":"Psychophysiology","id":"ITEM-3","issue":"6","issued":{"date-parts":[["2016"]]},"page":"940-950","title":"Psychophysiological arousal and inter- and intraindividual differences in risk-sensitive decision making","type":"article-journal","volume":"53"},"uris":["http://www.mendeley.com/documents/?uuid=b4ad0313-b86f-4503-a71d-17aa73dc4b05"]}],"mendeley":{"formattedCitation":"(Chabris &amp; Glickman, 2006; Gerdes &amp; Gränsmark, 2010; Studer, Scheibehenne, &amp; Clark, 2016)","plainTextFormattedCitation":"(Chabris &amp; Glickman, 2006; Gerdes &amp; Gränsmark, 2010; Studer, Scheibehenne, &amp; Clark, 2016)","previouslyFormattedCitation":"(Chabris &amp; Glickman, 2006; Gerdes &amp; Gränsmark, 2010; Studer, Scheibehenne, &amp; Clark, 2016)"},"properties":{"noteIndex":0},"schema":"https://github.com/citation-style-language/schema/raw/master/csl-citation.json"}</w:instrText>
            </w:r>
            <w:r w:rsidR="007449AA" w:rsidRPr="00D74058">
              <w:rPr>
                <w:rFonts w:cs="Arial"/>
                <w:sz w:val="22"/>
              </w:rPr>
              <w:fldChar w:fldCharType="separate"/>
            </w:r>
            <w:r w:rsidR="00F34B17" w:rsidRPr="00F34B17">
              <w:rPr>
                <w:rFonts w:cs="Arial"/>
                <w:noProof/>
                <w:sz w:val="22"/>
              </w:rPr>
              <w:t>(Chabris &amp; Glickman, 2006; Gerdes &amp; Gränsmark, 2010; Studer, Scheibehenne, &amp; Clark, 2016)</w:t>
            </w:r>
            <w:r w:rsidR="007449AA" w:rsidRPr="00D74058">
              <w:rPr>
                <w:rFonts w:cs="Arial"/>
                <w:sz w:val="22"/>
              </w:rPr>
              <w:fldChar w:fldCharType="end"/>
            </w:r>
            <w:r w:rsidR="00243DFB" w:rsidRPr="00D74058">
              <w:rPr>
                <w:rFonts w:cs="Arial"/>
                <w:sz w:val="22"/>
              </w:rPr>
              <w:t xml:space="preserve">. As </w:t>
            </w:r>
            <w:r w:rsidR="007449AA" w:rsidRPr="00D74058">
              <w:rPr>
                <w:rFonts w:cs="Arial"/>
                <w:sz w:val="22"/>
              </w:rPr>
              <w:t xml:space="preserve">Howard </w:t>
            </w:r>
            <w:r w:rsidR="00243DFB" w:rsidRPr="00D74058">
              <w:rPr>
                <w:rFonts w:cs="Arial"/>
                <w:sz w:val="22"/>
              </w:rPr>
              <w:t>suggests “</w:t>
            </w:r>
            <w:r w:rsidR="00243DFB" w:rsidRPr="00D74058">
              <w:rPr>
                <w:rFonts w:cs="Arial"/>
                <w:color w:val="000000"/>
                <w:sz w:val="22"/>
                <w:shd w:val="clear" w:color="auto" w:fill="FFFFFF"/>
              </w:rPr>
              <w:t>Comparing modestly- and highly-practiced individuals can be misleading. Studies should control for differences in number of games played, either by equating males and females on this or by examining differences at the typical rating peak at around 750 games.</w:t>
            </w:r>
            <w:r w:rsidR="009466D5" w:rsidRPr="00D74058">
              <w:rPr>
                <w:rFonts w:cs="Arial"/>
                <w:color w:val="000000"/>
                <w:sz w:val="22"/>
                <w:shd w:val="clear" w:color="auto" w:fill="FFFFFF"/>
              </w:rPr>
              <w:t>”</w:t>
            </w:r>
            <w:r w:rsidR="00243DFB" w:rsidRPr="00D74058">
              <w:rPr>
                <w:rFonts w:cs="Arial"/>
                <w:color w:val="000000"/>
                <w:sz w:val="22"/>
                <w:shd w:val="clear" w:color="auto" w:fill="FFFFFF"/>
              </w:rPr>
              <w:t xml:space="preserve"> </w:t>
            </w:r>
            <w:r w:rsidR="00243DFB" w:rsidRPr="00D74058">
              <w:rPr>
                <w:rFonts w:cs="Arial"/>
                <w:color w:val="000000"/>
                <w:sz w:val="22"/>
                <w:shd w:val="clear" w:color="auto" w:fill="FFFFFF"/>
              </w:rPr>
              <w:fldChar w:fldCharType="begin" w:fldLock="1"/>
            </w:r>
            <w:r w:rsidR="00AC269D">
              <w:rPr>
                <w:rFonts w:cs="Arial"/>
                <w:color w:val="000000"/>
                <w:sz w:val="22"/>
                <w:shd w:val="clear" w:color="auto" w:fill="FFFFFF"/>
              </w:rPr>
              <w:instrText>ADDIN CSL_CITATION {"citationItems":[{"id":"ITEM-1","itemData":{"URL":"https://en.chessbase.com/post/explaining-male-predominance-in-chess","accessed":{"date-parts":[["2018","8","19"]]},"author":[{"dropping-particle":"","family":"Howard","given":"Robert","non-dropping-particle":"","parse-names":false,"suffix":""}],"container-title":"Chess News","id":"ITEM-1","issued":{"date-parts":[["2014"]]},"title":"Explaining male predominance in chess","type":"webpage"},"uris":["http://www.mendeley.com/documents/?uuid=5f50a19c-8d5e-4ba2-81d8-a736a5bb1a53","http://www.mendeley.com/documents/?uuid=b2cdf0cb-db8e-4a9a-9c58-613cd17f0bb4"]}],"mendeley":{"formattedCitation":"(Howard, 2014)","plainTextFormattedCitation":"(Howard, 2014)","previouslyFormattedCitation":"(Howard, 2014)"},"properties":{"noteIndex":0},"schema":"https://github.com/citation-style-language/schema/raw/master/csl-citation.json"}</w:instrText>
            </w:r>
            <w:r w:rsidR="00243DFB" w:rsidRPr="00D74058">
              <w:rPr>
                <w:rFonts w:cs="Arial"/>
                <w:color w:val="000000"/>
                <w:sz w:val="22"/>
                <w:shd w:val="clear" w:color="auto" w:fill="FFFFFF"/>
              </w:rPr>
              <w:fldChar w:fldCharType="separate"/>
            </w:r>
            <w:r w:rsidR="00243DFB" w:rsidRPr="00D74058">
              <w:rPr>
                <w:rFonts w:cs="Arial"/>
                <w:noProof/>
                <w:color w:val="000000"/>
                <w:sz w:val="22"/>
                <w:shd w:val="clear" w:color="auto" w:fill="FFFFFF"/>
              </w:rPr>
              <w:t>(Howard, 2014)</w:t>
            </w:r>
            <w:r w:rsidR="00243DFB" w:rsidRPr="00D74058">
              <w:rPr>
                <w:rFonts w:cs="Arial"/>
                <w:color w:val="000000"/>
                <w:sz w:val="22"/>
                <w:shd w:val="clear" w:color="auto" w:fill="FFFFFF"/>
              </w:rPr>
              <w:fldChar w:fldCharType="end"/>
            </w:r>
          </w:p>
        </w:tc>
      </w:tr>
      <w:tr w:rsidR="008D191F" w14:paraId="3A931518" w14:textId="77777777" w:rsidTr="007449AA">
        <w:tc>
          <w:tcPr>
            <w:tcW w:w="1809" w:type="dxa"/>
          </w:tcPr>
          <w:p w14:paraId="5D8B2BFA" w14:textId="77777777" w:rsidR="008D191F" w:rsidRPr="00D74058" w:rsidRDefault="005D5FE2" w:rsidP="00D74058">
            <w:pPr>
              <w:spacing w:line="276" w:lineRule="auto"/>
              <w:rPr>
                <w:rFonts w:cs="Arial"/>
                <w:sz w:val="22"/>
              </w:rPr>
            </w:pPr>
            <w:r w:rsidRPr="00D74058">
              <w:rPr>
                <w:rFonts w:cs="Arial"/>
                <w:sz w:val="22"/>
              </w:rPr>
              <w:t>Age group</w:t>
            </w:r>
          </w:p>
        </w:tc>
        <w:tc>
          <w:tcPr>
            <w:tcW w:w="7433" w:type="dxa"/>
          </w:tcPr>
          <w:p w14:paraId="3F22F162" w14:textId="77777777" w:rsidR="008D191F" w:rsidRPr="00D74058" w:rsidRDefault="005D5FE2" w:rsidP="00D74058">
            <w:pPr>
              <w:spacing w:line="276" w:lineRule="auto"/>
              <w:rPr>
                <w:rFonts w:cs="Arial"/>
                <w:sz w:val="22"/>
              </w:rPr>
            </w:pPr>
            <w:r w:rsidRPr="00D74058">
              <w:rPr>
                <w:rFonts w:cs="Arial"/>
                <w:sz w:val="22"/>
              </w:rPr>
              <w:t>To remove the variable of age, one age-group will be used. This age group will be determined in consultation with the expert group.</w:t>
            </w:r>
          </w:p>
        </w:tc>
      </w:tr>
      <w:tr w:rsidR="008D191F" w14:paraId="745A5028" w14:textId="77777777" w:rsidTr="007449AA">
        <w:tc>
          <w:tcPr>
            <w:tcW w:w="1809" w:type="dxa"/>
          </w:tcPr>
          <w:p w14:paraId="379D010D" w14:textId="77777777" w:rsidR="008D191F" w:rsidRPr="00D74058" w:rsidRDefault="005D5FE2" w:rsidP="00D74058">
            <w:pPr>
              <w:spacing w:line="276" w:lineRule="auto"/>
              <w:rPr>
                <w:rFonts w:cs="Arial"/>
                <w:sz w:val="22"/>
              </w:rPr>
            </w:pPr>
            <w:r w:rsidRPr="00D74058">
              <w:rPr>
                <w:rFonts w:cs="Arial"/>
                <w:sz w:val="22"/>
              </w:rPr>
              <w:t>Availability post-experiment</w:t>
            </w:r>
          </w:p>
        </w:tc>
        <w:tc>
          <w:tcPr>
            <w:tcW w:w="7433" w:type="dxa"/>
          </w:tcPr>
          <w:p w14:paraId="1D3E2691" w14:textId="77777777" w:rsidR="008D191F" w:rsidRPr="00D74058" w:rsidRDefault="005D5FE2" w:rsidP="00D74058">
            <w:pPr>
              <w:spacing w:line="276" w:lineRule="auto"/>
              <w:rPr>
                <w:rFonts w:cs="Arial"/>
                <w:sz w:val="22"/>
              </w:rPr>
            </w:pPr>
            <w:r w:rsidRPr="00D74058">
              <w:rPr>
                <w:rFonts w:cs="Arial"/>
                <w:sz w:val="22"/>
              </w:rPr>
              <w:t xml:space="preserve">Participants will be asked if they would be available for further consultations during the analysis stage for the researcher to follow-up on any queries she may have. The requirement to be available is one of the </w:t>
            </w:r>
            <w:r w:rsidR="00EC119E" w:rsidRPr="00D74058">
              <w:rPr>
                <w:rFonts w:cs="Arial"/>
                <w:sz w:val="22"/>
              </w:rPr>
              <w:t xml:space="preserve">purposive sampling </w:t>
            </w:r>
            <w:r w:rsidRPr="00D74058">
              <w:rPr>
                <w:rFonts w:cs="Arial"/>
                <w:sz w:val="22"/>
              </w:rPr>
              <w:t>criteria.</w:t>
            </w:r>
          </w:p>
        </w:tc>
      </w:tr>
    </w:tbl>
    <w:p w14:paraId="060F5F83" w14:textId="23141CA0" w:rsidR="0077020D" w:rsidRDefault="009A7383" w:rsidP="001A2061">
      <w:pPr>
        <w:pStyle w:val="Heading3"/>
        <w:numPr>
          <w:ilvl w:val="0"/>
          <w:numId w:val="0"/>
        </w:numPr>
      </w:pPr>
      <w:bookmarkStart w:id="51" w:name="_Toc525551748"/>
      <w:bookmarkStart w:id="52" w:name="_Toc528218098"/>
      <w:r>
        <w:t>8.3.4 Data</w:t>
      </w:r>
      <w:r w:rsidR="005D5FE2">
        <w:t xml:space="preserve"> collection</w:t>
      </w:r>
      <w:bookmarkEnd w:id="51"/>
      <w:bookmarkEnd w:id="52"/>
    </w:p>
    <w:p w14:paraId="28886169" w14:textId="486726A6" w:rsidR="007449AA" w:rsidRPr="005E27C6" w:rsidRDefault="00D905BD">
      <w:pPr>
        <w:rPr>
          <w:rFonts w:cs="Arial"/>
        </w:rPr>
      </w:pPr>
      <w:r>
        <w:rPr>
          <w:rFonts w:cs="Arial"/>
        </w:rPr>
        <w:t>It is planned that the d</w:t>
      </w:r>
      <w:r w:rsidR="007449AA">
        <w:rPr>
          <w:rFonts w:cs="Arial"/>
        </w:rPr>
        <w:t xml:space="preserve">ata collection will take place in a laboratory setting </w:t>
      </w:r>
      <w:r w:rsidR="00253D86">
        <w:rPr>
          <w:rFonts w:cs="Arial"/>
        </w:rPr>
        <w:t xml:space="preserve">at UNISA’s </w:t>
      </w:r>
      <w:r w:rsidR="009466D5">
        <w:rPr>
          <w:rFonts w:cs="Arial"/>
        </w:rPr>
        <w:t>BMR</w:t>
      </w:r>
      <w:r w:rsidR="00253D86">
        <w:rPr>
          <w:rFonts w:cs="Arial"/>
        </w:rPr>
        <w:t>. The</w:t>
      </w:r>
      <w:r w:rsidR="007449AA">
        <w:rPr>
          <w:rFonts w:cs="Arial"/>
        </w:rPr>
        <w:t xml:space="preserve"> equipment </w:t>
      </w:r>
      <w:r w:rsidR="00253D86">
        <w:rPr>
          <w:rFonts w:cs="Arial"/>
        </w:rPr>
        <w:t>used</w:t>
      </w:r>
      <w:r w:rsidR="007449AA">
        <w:rPr>
          <w:rFonts w:cs="Arial"/>
        </w:rPr>
        <w:t xml:space="preserve"> will consist of </w:t>
      </w:r>
      <w:r w:rsidR="0051205A">
        <w:rPr>
          <w:rFonts w:cs="Arial"/>
        </w:rPr>
        <w:t xml:space="preserve">a computer on which </w:t>
      </w:r>
      <w:r w:rsidR="00253D86">
        <w:rPr>
          <w:rFonts w:cs="Arial"/>
        </w:rPr>
        <w:t xml:space="preserve">chess </w:t>
      </w:r>
      <w:r w:rsidR="0051205A">
        <w:rPr>
          <w:rFonts w:cs="Arial"/>
        </w:rPr>
        <w:t xml:space="preserve">software has been </w:t>
      </w:r>
      <w:r w:rsidR="00772F25">
        <w:rPr>
          <w:rFonts w:cs="Arial"/>
        </w:rPr>
        <w:t>installed</w:t>
      </w:r>
      <w:r w:rsidR="00EC119E">
        <w:rPr>
          <w:rFonts w:cs="Arial"/>
        </w:rPr>
        <w:t xml:space="preserve">. This software is still to be determined </w:t>
      </w:r>
      <w:r w:rsidR="00253D86">
        <w:rPr>
          <w:rFonts w:cs="Arial"/>
        </w:rPr>
        <w:t>but a number of possible programmes have already been sourced and are plentiful</w:t>
      </w:r>
      <w:r w:rsidR="00EC119E">
        <w:rPr>
          <w:rFonts w:cs="Arial"/>
        </w:rPr>
        <w:t>. In addition,</w:t>
      </w:r>
      <w:r w:rsidR="00772F25">
        <w:rPr>
          <w:rFonts w:cs="Arial"/>
        </w:rPr>
        <w:t xml:space="preserve"> </w:t>
      </w:r>
      <w:proofErr w:type="spellStart"/>
      <w:r w:rsidR="00257906" w:rsidRPr="00257906">
        <w:rPr>
          <w:rFonts w:cs="Arial"/>
          <w:i/>
          <w:iCs/>
        </w:rPr>
        <w:t>iMotions</w:t>
      </w:r>
      <w:proofErr w:type="spellEnd"/>
      <w:r w:rsidR="0051205A">
        <w:rPr>
          <w:rFonts w:cs="Arial"/>
        </w:rPr>
        <w:t xml:space="preserve"> synchronisati</w:t>
      </w:r>
      <w:r w:rsidR="00253D86">
        <w:rPr>
          <w:rFonts w:cs="Arial"/>
        </w:rPr>
        <w:t xml:space="preserve">on software, </w:t>
      </w:r>
      <w:proofErr w:type="spellStart"/>
      <w:r w:rsidR="00253D86" w:rsidRPr="00253D86">
        <w:rPr>
          <w:rFonts w:cs="Arial"/>
          <w:i/>
          <w:iCs/>
        </w:rPr>
        <w:t>Tobii</w:t>
      </w:r>
      <w:proofErr w:type="spellEnd"/>
      <w:r w:rsidR="00253D86">
        <w:rPr>
          <w:rFonts w:cs="Arial"/>
        </w:rPr>
        <w:t xml:space="preserve"> eye tracking tools, </w:t>
      </w:r>
      <w:r w:rsidR="00253D86" w:rsidRPr="00253D86">
        <w:rPr>
          <w:rFonts w:cs="Arial"/>
          <w:i/>
          <w:iCs/>
        </w:rPr>
        <w:t xml:space="preserve">Shimmer </w:t>
      </w:r>
      <w:r w:rsidR="0051205A">
        <w:rPr>
          <w:rFonts w:cs="Arial"/>
        </w:rPr>
        <w:t>galvanic</w:t>
      </w:r>
      <w:r w:rsidR="00253D86">
        <w:rPr>
          <w:rFonts w:cs="Arial"/>
        </w:rPr>
        <w:t xml:space="preserve"> skin response </w:t>
      </w:r>
      <w:r w:rsidR="00253D86" w:rsidRPr="005E27C6">
        <w:rPr>
          <w:rFonts w:cs="Arial"/>
        </w:rPr>
        <w:t xml:space="preserve">and </w:t>
      </w:r>
      <w:r w:rsidR="00FD06D8" w:rsidRPr="005E27C6">
        <w:rPr>
          <w:rFonts w:cs="Arial"/>
          <w:i/>
          <w:iCs/>
        </w:rPr>
        <w:t>B-</w:t>
      </w:r>
      <w:r w:rsidR="00253D86" w:rsidRPr="005E27C6">
        <w:rPr>
          <w:rFonts w:cs="Arial"/>
          <w:i/>
          <w:iCs/>
        </w:rPr>
        <w:t xml:space="preserve">Alert </w:t>
      </w:r>
      <w:r w:rsidR="00253D86" w:rsidRPr="005E27C6">
        <w:rPr>
          <w:rFonts w:cs="Arial"/>
        </w:rPr>
        <w:t>EEG hardware</w:t>
      </w:r>
      <w:r w:rsidR="00772F25" w:rsidRPr="005E27C6">
        <w:rPr>
          <w:rFonts w:cs="Arial"/>
        </w:rPr>
        <w:t xml:space="preserve"> will be used</w:t>
      </w:r>
      <w:r w:rsidR="00253D86" w:rsidRPr="005E27C6">
        <w:rPr>
          <w:rFonts w:cs="Arial"/>
        </w:rPr>
        <w:t>.</w:t>
      </w:r>
      <w:r w:rsidR="00FD06D8" w:rsidRPr="005E27C6">
        <w:rPr>
          <w:rFonts w:cs="Arial"/>
        </w:rPr>
        <w:t xml:space="preserve"> These devices generate the following forms of time-series data:</w:t>
      </w:r>
    </w:p>
    <w:p w14:paraId="0D5042D5" w14:textId="781273AD" w:rsidR="00FD06D8" w:rsidRPr="005E27C6" w:rsidRDefault="00FD06D8" w:rsidP="00647593">
      <w:pPr>
        <w:pStyle w:val="ListParagraph"/>
        <w:numPr>
          <w:ilvl w:val="0"/>
          <w:numId w:val="28"/>
        </w:numPr>
        <w:ind w:hanging="720"/>
        <w:rPr>
          <w:rFonts w:cs="Arial"/>
        </w:rPr>
      </w:pPr>
      <w:r w:rsidRPr="005E27C6">
        <w:rPr>
          <w:rFonts w:cs="Arial"/>
        </w:rPr>
        <w:t>E</w:t>
      </w:r>
      <w:r w:rsidR="00647593" w:rsidRPr="005E27C6">
        <w:rPr>
          <w:rFonts w:cs="Arial"/>
        </w:rPr>
        <w:t xml:space="preserve">EG waves generated by the brain are </w:t>
      </w:r>
      <w:r w:rsidR="005E27C6" w:rsidRPr="005E27C6">
        <w:rPr>
          <w:rFonts w:cs="Arial"/>
        </w:rPr>
        <w:t>measured in micro</w:t>
      </w:r>
      <w:r w:rsidR="007177D5" w:rsidRPr="005E27C6">
        <w:rPr>
          <w:rFonts w:cs="Arial"/>
        </w:rPr>
        <w:t>volts</w:t>
      </w:r>
      <w:r w:rsidR="00647593" w:rsidRPr="005E27C6">
        <w:rPr>
          <w:rFonts w:cs="Arial"/>
        </w:rPr>
        <w:t xml:space="preserve"> by </w:t>
      </w:r>
      <w:r w:rsidRPr="005E27C6">
        <w:rPr>
          <w:rFonts w:cs="Arial"/>
        </w:rPr>
        <w:t xml:space="preserve">the B-Alert </w:t>
      </w:r>
      <w:r w:rsidR="00647593" w:rsidRPr="005E27C6">
        <w:rPr>
          <w:rFonts w:cs="Arial"/>
        </w:rPr>
        <w:t xml:space="preserve">EEG </w:t>
      </w:r>
      <w:r w:rsidRPr="005E27C6">
        <w:rPr>
          <w:rFonts w:cs="Arial"/>
        </w:rPr>
        <w:t>device</w:t>
      </w:r>
      <w:r w:rsidR="00647593" w:rsidRPr="005E27C6">
        <w:rPr>
          <w:rFonts w:cs="Arial"/>
        </w:rPr>
        <w:t>, which</w:t>
      </w:r>
      <w:r w:rsidRPr="005E27C6">
        <w:rPr>
          <w:rFonts w:cs="Arial"/>
        </w:rPr>
        <w:t xml:space="preserve"> has 10 channels</w:t>
      </w:r>
      <w:r w:rsidR="00647593" w:rsidRPr="005E27C6">
        <w:rPr>
          <w:rFonts w:cs="Arial"/>
        </w:rPr>
        <w:t xml:space="preserve">/electrodes. </w:t>
      </w:r>
      <w:r w:rsidR="006F39C6" w:rsidRPr="005E27C6">
        <w:rPr>
          <w:rFonts w:cs="Arial"/>
        </w:rPr>
        <w:t>The electrodes are position</w:t>
      </w:r>
      <w:r w:rsidR="005E27C6" w:rsidRPr="005E27C6">
        <w:rPr>
          <w:rFonts w:cs="Arial"/>
        </w:rPr>
        <w:t>ed</w:t>
      </w:r>
      <w:r w:rsidR="006F39C6" w:rsidRPr="005E27C6">
        <w:rPr>
          <w:rFonts w:cs="Arial"/>
        </w:rPr>
        <w:t xml:space="preserve"> according to the 10/20 international system mentioned earlier in this proposal. </w:t>
      </w:r>
      <w:r w:rsidR="00647593" w:rsidRPr="005E27C6">
        <w:rPr>
          <w:rFonts w:cs="Arial"/>
        </w:rPr>
        <w:t xml:space="preserve">Electromyography data and electrooculography data are </w:t>
      </w:r>
      <w:r w:rsidR="005E27C6" w:rsidRPr="005E27C6">
        <w:rPr>
          <w:rFonts w:cs="Arial"/>
        </w:rPr>
        <w:t xml:space="preserve">also </w:t>
      </w:r>
      <w:r w:rsidR="00647593" w:rsidRPr="005E27C6">
        <w:rPr>
          <w:rFonts w:cs="Arial"/>
        </w:rPr>
        <w:t>collected by th</w:t>
      </w:r>
      <w:r w:rsidR="005E27C6" w:rsidRPr="005E27C6">
        <w:rPr>
          <w:rFonts w:cs="Arial"/>
        </w:rPr>
        <w:t xml:space="preserve">e </w:t>
      </w:r>
      <w:r w:rsidR="005E27C6" w:rsidRPr="005E27C6">
        <w:rPr>
          <w:rFonts w:cs="Arial"/>
          <w:i/>
        </w:rPr>
        <w:t>B-Alert</w:t>
      </w:r>
      <w:r w:rsidR="005E27C6" w:rsidRPr="005E27C6">
        <w:rPr>
          <w:rFonts w:cs="Arial"/>
        </w:rPr>
        <w:t xml:space="preserve"> </w:t>
      </w:r>
      <w:r w:rsidR="00647593" w:rsidRPr="005E27C6">
        <w:rPr>
          <w:rFonts w:cs="Arial"/>
        </w:rPr>
        <w:t>and this data is used to remove the artefacts of muscular and ocular ‘noise’ from the EEG data.</w:t>
      </w:r>
    </w:p>
    <w:p w14:paraId="4AE849FC" w14:textId="77777777" w:rsidR="006F39C6" w:rsidRPr="005E27C6" w:rsidRDefault="00FD06D8" w:rsidP="006F39C6">
      <w:pPr>
        <w:pStyle w:val="ListParagraph"/>
        <w:numPr>
          <w:ilvl w:val="0"/>
          <w:numId w:val="28"/>
        </w:numPr>
        <w:ind w:hanging="720"/>
        <w:rPr>
          <w:rFonts w:cs="Arial"/>
        </w:rPr>
      </w:pPr>
      <w:r w:rsidRPr="005E27C6">
        <w:rPr>
          <w:rFonts w:cs="Arial"/>
        </w:rPr>
        <w:lastRenderedPageBreak/>
        <w:t>Focus and eye gaze data (X and Y coo</w:t>
      </w:r>
      <w:r w:rsidR="007177D5" w:rsidRPr="005E27C6">
        <w:rPr>
          <w:rFonts w:cs="Arial"/>
        </w:rPr>
        <w:t>rdinates and fixations [dwell time at various points on the screen])</w:t>
      </w:r>
      <w:r w:rsidR="006F39C6" w:rsidRPr="005E27C6">
        <w:rPr>
          <w:rFonts w:cs="Arial"/>
        </w:rPr>
        <w:t xml:space="preserve"> are recorded via the eye tracking equipment. </w:t>
      </w:r>
    </w:p>
    <w:p w14:paraId="7F4FD9D0" w14:textId="3C264CED" w:rsidR="006F39C6" w:rsidRPr="005E27C6" w:rsidRDefault="006F39C6" w:rsidP="006F39C6">
      <w:pPr>
        <w:pStyle w:val="ListParagraph"/>
        <w:numPr>
          <w:ilvl w:val="0"/>
          <w:numId w:val="28"/>
        </w:numPr>
        <w:ind w:hanging="720"/>
        <w:rPr>
          <w:rFonts w:cs="Arial"/>
        </w:rPr>
      </w:pPr>
      <w:r w:rsidRPr="005E27C6">
        <w:rPr>
          <w:rFonts w:cs="Arial"/>
        </w:rPr>
        <w:t>Pupillometry data, which measures the diameter of the pupil in fractions of a millimetre, is recorded together with the eye gaze and fixation data recorded by the eye tracker. Pupillometry data is useful for measuring emotional response and stress.</w:t>
      </w:r>
    </w:p>
    <w:p w14:paraId="2F4039EE" w14:textId="1B9D776F" w:rsidR="007177D5" w:rsidRPr="005E27C6" w:rsidRDefault="007177D5" w:rsidP="006F39C6">
      <w:pPr>
        <w:pStyle w:val="ListParagraph"/>
        <w:numPr>
          <w:ilvl w:val="0"/>
          <w:numId w:val="28"/>
        </w:numPr>
        <w:ind w:hanging="720"/>
        <w:rPr>
          <w:rFonts w:cs="Arial"/>
        </w:rPr>
      </w:pPr>
      <w:r w:rsidRPr="005E27C6">
        <w:rPr>
          <w:rFonts w:cs="Arial"/>
        </w:rPr>
        <w:t>Skin conductance data measured in micro Siemens</w:t>
      </w:r>
      <w:r w:rsidR="006F39C6" w:rsidRPr="005E27C6">
        <w:rPr>
          <w:rFonts w:cs="Arial"/>
        </w:rPr>
        <w:t xml:space="preserve"> is measured using the Shimmer GSR device. GSR data, as with pupillometry data</w:t>
      </w:r>
      <w:r w:rsidR="005E27C6" w:rsidRPr="005E27C6">
        <w:rPr>
          <w:rFonts w:cs="Arial"/>
        </w:rPr>
        <w:t xml:space="preserve"> and heart rate variability (HRV – see below)</w:t>
      </w:r>
      <w:r w:rsidR="006F39C6" w:rsidRPr="005E27C6">
        <w:rPr>
          <w:rFonts w:cs="Arial"/>
        </w:rPr>
        <w:t>, is useful for measuring emotional response and stress.</w:t>
      </w:r>
    </w:p>
    <w:p w14:paraId="62A3E884" w14:textId="6F284892" w:rsidR="00D905BD" w:rsidRPr="005E27C6" w:rsidRDefault="006F39C6" w:rsidP="002474DE">
      <w:pPr>
        <w:pStyle w:val="ListParagraph"/>
        <w:numPr>
          <w:ilvl w:val="0"/>
          <w:numId w:val="28"/>
        </w:numPr>
        <w:ind w:hanging="720"/>
        <w:rPr>
          <w:rFonts w:cs="Arial"/>
        </w:rPr>
      </w:pPr>
      <w:r w:rsidRPr="005E27C6">
        <w:rPr>
          <w:rFonts w:cs="Arial"/>
        </w:rPr>
        <w:t>HRV</w:t>
      </w:r>
      <w:r w:rsidR="005E27C6" w:rsidRPr="005E27C6">
        <w:rPr>
          <w:rFonts w:cs="Arial"/>
        </w:rPr>
        <w:t>,</w:t>
      </w:r>
      <w:r w:rsidRPr="005E27C6">
        <w:rPr>
          <w:rFonts w:cs="Arial"/>
        </w:rPr>
        <w:t xml:space="preserve"> </w:t>
      </w:r>
      <w:r w:rsidR="005275CA" w:rsidRPr="005E27C6">
        <w:rPr>
          <w:rFonts w:cs="Arial"/>
        </w:rPr>
        <w:t>available from the Shimmer device</w:t>
      </w:r>
      <w:r w:rsidR="005E27C6" w:rsidRPr="005E27C6">
        <w:rPr>
          <w:rFonts w:cs="Arial"/>
        </w:rPr>
        <w:t>,</w:t>
      </w:r>
      <w:r w:rsidR="005275CA" w:rsidRPr="005E27C6">
        <w:rPr>
          <w:rFonts w:cs="Arial"/>
        </w:rPr>
        <w:t xml:space="preserve"> measures </w:t>
      </w:r>
      <w:r w:rsidR="005E27C6" w:rsidRPr="005E27C6">
        <w:rPr>
          <w:rFonts w:cs="Arial"/>
        </w:rPr>
        <w:t xml:space="preserve">both </w:t>
      </w:r>
      <w:r w:rsidR="005275CA" w:rsidRPr="005E27C6">
        <w:rPr>
          <w:rFonts w:cs="Arial"/>
        </w:rPr>
        <w:t>hear</w:t>
      </w:r>
      <w:r w:rsidRPr="005E27C6">
        <w:rPr>
          <w:rFonts w:cs="Arial"/>
        </w:rPr>
        <w:t>t</w:t>
      </w:r>
      <w:r w:rsidR="005275CA" w:rsidRPr="005E27C6">
        <w:rPr>
          <w:rFonts w:cs="Arial"/>
        </w:rPr>
        <w:t xml:space="preserve"> rate (in beats per minute) and </w:t>
      </w:r>
      <w:r w:rsidRPr="005E27C6">
        <w:rPr>
          <w:rFonts w:cs="Arial"/>
        </w:rPr>
        <w:t>HRV</w:t>
      </w:r>
      <w:r w:rsidR="005E27C6" w:rsidRPr="005E27C6">
        <w:rPr>
          <w:rFonts w:cs="Arial"/>
        </w:rPr>
        <w:t xml:space="preserve">. HRV is </w:t>
      </w:r>
      <w:r w:rsidR="005275CA" w:rsidRPr="005E27C6">
        <w:rPr>
          <w:rFonts w:cs="Arial"/>
        </w:rPr>
        <w:t xml:space="preserve">the change over time that </w:t>
      </w:r>
      <w:r w:rsidR="00647593" w:rsidRPr="005E27C6">
        <w:rPr>
          <w:rFonts w:cs="Arial"/>
        </w:rPr>
        <w:t xml:space="preserve">the </w:t>
      </w:r>
      <w:r w:rsidR="005275CA" w:rsidRPr="005E27C6">
        <w:rPr>
          <w:rFonts w:cs="Arial"/>
        </w:rPr>
        <w:t>heart beats</w:t>
      </w:r>
      <w:r w:rsidR="00647593" w:rsidRPr="005E27C6">
        <w:rPr>
          <w:rFonts w:cs="Arial"/>
        </w:rPr>
        <w:t xml:space="preserve"> (a more narrow function than heart rate)</w:t>
      </w:r>
      <w:r w:rsidRPr="005E27C6">
        <w:rPr>
          <w:rFonts w:cs="Arial"/>
        </w:rPr>
        <w:t xml:space="preserve">. </w:t>
      </w:r>
    </w:p>
    <w:p w14:paraId="7774F7B5" w14:textId="77777777" w:rsidR="005E27C6" w:rsidRPr="001E7203" w:rsidRDefault="005E27C6" w:rsidP="005E27C6">
      <w:pPr>
        <w:pStyle w:val="ListParagraph"/>
        <w:rPr>
          <w:rFonts w:cs="Arial"/>
        </w:rPr>
      </w:pPr>
    </w:p>
    <w:p w14:paraId="427CA7EF" w14:textId="4FF9F472" w:rsidR="00D905BD" w:rsidRPr="00D905BD" w:rsidRDefault="00D905BD" w:rsidP="00D905BD">
      <w:pPr>
        <w:rPr>
          <w:rFonts w:cs="Arial"/>
        </w:rPr>
      </w:pPr>
      <w:r w:rsidRPr="001E7203">
        <w:rPr>
          <w:rFonts w:cs="Arial"/>
        </w:rPr>
        <w:t xml:space="preserve">All of these data sources are recorded simultaneously using the </w:t>
      </w:r>
      <w:proofErr w:type="spellStart"/>
      <w:r w:rsidR="00257906" w:rsidRPr="00257906">
        <w:rPr>
          <w:rFonts w:cs="Arial"/>
          <w:i/>
        </w:rPr>
        <w:t>iMotions</w:t>
      </w:r>
      <w:proofErr w:type="spellEnd"/>
      <w:r w:rsidRPr="001E7203">
        <w:rPr>
          <w:rFonts w:cs="Arial"/>
        </w:rPr>
        <w:t xml:space="preserve"> software platform which not only records these sources in real </w:t>
      </w:r>
      <w:proofErr w:type="gramStart"/>
      <w:r w:rsidRPr="001E7203">
        <w:rPr>
          <w:rFonts w:cs="Arial"/>
        </w:rPr>
        <w:t>time, but</w:t>
      </w:r>
      <w:proofErr w:type="gramEnd"/>
      <w:r w:rsidRPr="001E7203">
        <w:rPr>
          <w:rFonts w:cs="Arial"/>
        </w:rPr>
        <w:t xml:space="preserve"> attaches a millisecond time stamp to the data which enables the data to be accurately synchronised. The </w:t>
      </w:r>
      <w:proofErr w:type="spellStart"/>
      <w:r w:rsidR="00257906" w:rsidRPr="00257906">
        <w:rPr>
          <w:rFonts w:cs="Arial"/>
          <w:i/>
        </w:rPr>
        <w:t>iMotions</w:t>
      </w:r>
      <w:proofErr w:type="spellEnd"/>
      <w:r w:rsidRPr="001E7203">
        <w:rPr>
          <w:rFonts w:cs="Arial"/>
        </w:rPr>
        <w:t xml:space="preserve"> platform also records the onscreen activities of the chess game (overlaid with the eye tracking gaze and fixation data), as well as the webcam </w:t>
      </w:r>
      <w:r w:rsidR="005E27C6" w:rsidRPr="001E7203">
        <w:rPr>
          <w:rFonts w:cs="Arial"/>
        </w:rPr>
        <w:t xml:space="preserve">video </w:t>
      </w:r>
      <w:r w:rsidRPr="001E7203">
        <w:rPr>
          <w:rFonts w:cs="Arial"/>
        </w:rPr>
        <w:t xml:space="preserve">that records the participant’s facial responses. The </w:t>
      </w:r>
      <w:proofErr w:type="spellStart"/>
      <w:r w:rsidR="00257906" w:rsidRPr="00257906">
        <w:rPr>
          <w:rFonts w:cs="Arial"/>
          <w:i/>
        </w:rPr>
        <w:t>iMotions</w:t>
      </w:r>
      <w:proofErr w:type="spellEnd"/>
      <w:r w:rsidRPr="001E7203">
        <w:rPr>
          <w:rFonts w:cs="Arial"/>
        </w:rPr>
        <w:t xml:space="preserve"> platform presents </w:t>
      </w:r>
      <w:proofErr w:type="gramStart"/>
      <w:r w:rsidRPr="001E7203">
        <w:rPr>
          <w:rFonts w:cs="Arial"/>
        </w:rPr>
        <w:t>all of</w:t>
      </w:r>
      <w:proofErr w:type="gramEnd"/>
      <w:r w:rsidRPr="001E7203">
        <w:rPr>
          <w:rFonts w:cs="Arial"/>
        </w:rPr>
        <w:t xml:space="preserve"> the data in graphic form</w:t>
      </w:r>
      <w:r w:rsidR="005E27C6" w:rsidRPr="001E7203">
        <w:rPr>
          <w:rFonts w:cs="Arial"/>
        </w:rPr>
        <w:t>at</w:t>
      </w:r>
      <w:r w:rsidRPr="001E7203">
        <w:rPr>
          <w:rFonts w:cs="Arial"/>
        </w:rPr>
        <w:t xml:space="preserve"> against a millisecond time frame and makes the same data available in raw form for analysis in other software such as </w:t>
      </w:r>
      <w:proofErr w:type="spellStart"/>
      <w:r w:rsidRPr="001E7203">
        <w:rPr>
          <w:rFonts w:cs="Arial"/>
        </w:rPr>
        <w:t>sLoreta</w:t>
      </w:r>
      <w:proofErr w:type="spellEnd"/>
      <w:r w:rsidRPr="001E7203">
        <w:rPr>
          <w:rFonts w:cs="Arial"/>
        </w:rPr>
        <w:t xml:space="preserve">, Fourier Transform, </w:t>
      </w:r>
      <w:proofErr w:type="spellStart"/>
      <w:r w:rsidRPr="001E7203">
        <w:rPr>
          <w:rFonts w:cs="Arial"/>
        </w:rPr>
        <w:t>WinEEG</w:t>
      </w:r>
      <w:proofErr w:type="spellEnd"/>
      <w:r w:rsidR="001E7203" w:rsidRPr="001E7203">
        <w:rPr>
          <w:rFonts w:cs="Arial"/>
        </w:rPr>
        <w:t xml:space="preserve">, </w:t>
      </w:r>
      <w:proofErr w:type="spellStart"/>
      <w:r w:rsidR="001E7203" w:rsidRPr="001E7203">
        <w:rPr>
          <w:rFonts w:cs="Arial"/>
        </w:rPr>
        <w:t>MatLab</w:t>
      </w:r>
      <w:proofErr w:type="spellEnd"/>
      <w:r w:rsidRPr="001E7203">
        <w:rPr>
          <w:rFonts w:cs="Arial"/>
        </w:rPr>
        <w:t>, etc.</w:t>
      </w:r>
    </w:p>
    <w:p w14:paraId="18078603" w14:textId="77777777" w:rsidR="00FD06D8" w:rsidRDefault="00FD06D8">
      <w:pPr>
        <w:rPr>
          <w:rFonts w:cs="Arial"/>
        </w:rPr>
      </w:pPr>
    </w:p>
    <w:p w14:paraId="106D2CE0" w14:textId="4D625B3E" w:rsidR="0051205A" w:rsidRDefault="0051205A">
      <w:pPr>
        <w:rPr>
          <w:rFonts w:cs="Arial"/>
        </w:rPr>
      </w:pPr>
      <w:r>
        <w:rPr>
          <w:rFonts w:cs="Arial"/>
        </w:rPr>
        <w:t xml:space="preserve">The participant will be seated in front of a computer </w:t>
      </w:r>
      <w:r w:rsidR="00EC119E">
        <w:rPr>
          <w:rFonts w:cs="Arial"/>
        </w:rPr>
        <w:t xml:space="preserve">with </w:t>
      </w:r>
      <w:r>
        <w:rPr>
          <w:rFonts w:cs="Arial"/>
        </w:rPr>
        <w:t xml:space="preserve">the chess software </w:t>
      </w:r>
      <w:r w:rsidR="00EC119E">
        <w:rPr>
          <w:rFonts w:cs="Arial"/>
        </w:rPr>
        <w:t>loaded and</w:t>
      </w:r>
      <w:r>
        <w:rPr>
          <w:rFonts w:cs="Arial"/>
        </w:rPr>
        <w:t xml:space="preserve"> the EEG will be attached to him/her.</w:t>
      </w:r>
      <w:r w:rsidR="003F2EA2" w:rsidRPr="003F2EA2">
        <w:rPr>
          <w:rFonts w:cs="Arial"/>
        </w:rPr>
        <w:t xml:space="preserve"> </w:t>
      </w:r>
      <w:r w:rsidR="003F2EA2" w:rsidRPr="00C96D25">
        <w:rPr>
          <w:rFonts w:cs="Arial"/>
        </w:rPr>
        <w:t xml:space="preserve">A pre-game baseline </w:t>
      </w:r>
      <w:r w:rsidR="003F2EA2">
        <w:rPr>
          <w:rFonts w:cs="Arial"/>
        </w:rPr>
        <w:t xml:space="preserve">for each participant </w:t>
      </w:r>
      <w:r w:rsidR="003F2EA2" w:rsidRPr="00C96D25">
        <w:rPr>
          <w:rFonts w:cs="Arial"/>
        </w:rPr>
        <w:t>will be established</w:t>
      </w:r>
      <w:r w:rsidR="00F34B17">
        <w:rPr>
          <w:rFonts w:cs="Arial"/>
        </w:rPr>
        <w:t xml:space="preserve"> against which subsequent measures can be measured on an individual basis. </w:t>
      </w:r>
      <w:r w:rsidR="001F5432">
        <w:rPr>
          <w:rFonts w:cs="Arial"/>
        </w:rPr>
        <w:t xml:space="preserve">Participants will then, in random order, play two 1-minute, two 5-minute and two 10-minute blitz chess games. Between each game, a short, recorded interview will take place to establish their </w:t>
      </w:r>
      <w:r w:rsidR="00F34B17">
        <w:rPr>
          <w:rFonts w:cs="Arial"/>
        </w:rPr>
        <w:t>subjective</w:t>
      </w:r>
      <w:r w:rsidR="001F5432">
        <w:rPr>
          <w:rFonts w:cs="Arial"/>
        </w:rPr>
        <w:t xml:space="preserve"> view of the game they just played, whether an AHA moment occurred and whether there were any particular stages in the game </w:t>
      </w:r>
      <w:r w:rsidR="009466D5">
        <w:rPr>
          <w:rFonts w:cs="Arial"/>
        </w:rPr>
        <w:t xml:space="preserve">where </w:t>
      </w:r>
      <w:r w:rsidR="001F5432">
        <w:rPr>
          <w:rFonts w:cs="Arial"/>
        </w:rPr>
        <w:t xml:space="preserve">they </w:t>
      </w:r>
      <w:r w:rsidR="009466D5">
        <w:rPr>
          <w:rFonts w:cs="Arial"/>
        </w:rPr>
        <w:t xml:space="preserve">had a </w:t>
      </w:r>
      <w:r w:rsidR="001F5432">
        <w:rPr>
          <w:rFonts w:cs="Arial"/>
        </w:rPr>
        <w:t>particular awareness of their own thinking processes</w:t>
      </w:r>
      <w:r w:rsidR="00253D86">
        <w:rPr>
          <w:rFonts w:cs="Arial"/>
        </w:rPr>
        <w:t xml:space="preserve">. </w:t>
      </w:r>
      <w:r w:rsidR="001F5432">
        <w:rPr>
          <w:rFonts w:cs="Arial"/>
        </w:rPr>
        <w:t xml:space="preserve">The reason </w:t>
      </w:r>
      <w:r w:rsidR="001F5432">
        <w:rPr>
          <w:rFonts w:cs="Arial"/>
        </w:rPr>
        <w:lastRenderedPageBreak/>
        <w:t>fo</w:t>
      </w:r>
      <w:r w:rsidR="00253D86">
        <w:rPr>
          <w:rFonts w:cs="Arial"/>
        </w:rPr>
        <w:t xml:space="preserve">r undertaking </w:t>
      </w:r>
      <w:r w:rsidR="001F5432">
        <w:rPr>
          <w:rFonts w:cs="Arial"/>
        </w:rPr>
        <w:t xml:space="preserve">this </w:t>
      </w:r>
      <w:r w:rsidR="00253D86">
        <w:rPr>
          <w:rFonts w:cs="Arial"/>
        </w:rPr>
        <w:t xml:space="preserve">interview </w:t>
      </w:r>
      <w:r w:rsidR="001F5432">
        <w:rPr>
          <w:rFonts w:cs="Arial"/>
        </w:rPr>
        <w:t>is to obtain as much insight as possible from the participant’s point-of-view.</w:t>
      </w:r>
    </w:p>
    <w:p w14:paraId="475F3D54" w14:textId="77777777" w:rsidR="001F5432" w:rsidRDefault="001F5432" w:rsidP="00AC27BD">
      <w:pPr>
        <w:rPr>
          <w:rFonts w:cs="Arial"/>
        </w:rPr>
      </w:pPr>
    </w:p>
    <w:p w14:paraId="2BC0A2F2" w14:textId="4DA874E9" w:rsidR="001F5432" w:rsidRDefault="001F5432" w:rsidP="00AC27BD">
      <w:pPr>
        <w:rPr>
          <w:rFonts w:cs="Arial"/>
        </w:rPr>
      </w:pPr>
      <w:r>
        <w:rPr>
          <w:rFonts w:cs="Arial"/>
        </w:rPr>
        <w:t>During the games, data will be captured from the various psychophysiological tools and ERPs will be isolated according to the move</w:t>
      </w:r>
      <w:r w:rsidR="00F34B17">
        <w:rPr>
          <w:rFonts w:cs="Arial"/>
        </w:rPr>
        <w:t>s</w:t>
      </w:r>
      <w:r>
        <w:rPr>
          <w:rFonts w:cs="Arial"/>
        </w:rPr>
        <w:t xml:space="preserve"> the participant (and the computer) make. As mentioned earlier, chess involves both consequent and antecedent actions, both of which could lead to ERPs.</w:t>
      </w:r>
    </w:p>
    <w:p w14:paraId="1837F92E" w14:textId="77777777" w:rsidR="007449AA" w:rsidRDefault="007449AA" w:rsidP="00AC27BD">
      <w:pPr>
        <w:rPr>
          <w:rFonts w:cs="Arial"/>
        </w:rPr>
      </w:pPr>
    </w:p>
    <w:p w14:paraId="365F1654" w14:textId="515339A8" w:rsidR="00B8063D" w:rsidRDefault="00CD1B8B" w:rsidP="00AC27BD">
      <w:pPr>
        <w:rPr>
          <w:rFonts w:cs="Arial"/>
          <w:color w:val="1C1D1E"/>
          <w:shd w:val="clear" w:color="auto" w:fill="FFFFFF"/>
        </w:rPr>
      </w:pPr>
      <w:r>
        <w:rPr>
          <w:rFonts w:cs="Arial"/>
        </w:rPr>
        <w:t>A comprehensive a</w:t>
      </w:r>
      <w:r w:rsidR="00B8063D">
        <w:rPr>
          <w:rFonts w:cs="Arial"/>
        </w:rPr>
        <w:t xml:space="preserve">nalysis of each participant will proceed prior to </w:t>
      </w:r>
      <w:r>
        <w:rPr>
          <w:rFonts w:cs="Arial"/>
        </w:rPr>
        <w:t>each</w:t>
      </w:r>
      <w:r w:rsidR="00B8063D">
        <w:rPr>
          <w:rFonts w:cs="Arial"/>
        </w:rPr>
        <w:t xml:space="preserve"> new participant being tested. Despite the additional time that will be required to undertake the study on a participant-by-participant basis, it was felt that proceeding in this manner would</w:t>
      </w:r>
      <w:r w:rsidR="00AC27BD">
        <w:rPr>
          <w:rFonts w:cs="Arial"/>
        </w:rPr>
        <w:t xml:space="preserve"> a</w:t>
      </w:r>
      <w:r w:rsidR="00B8063D" w:rsidRPr="00AC27BD">
        <w:rPr>
          <w:rFonts w:cs="Arial"/>
        </w:rPr>
        <w:t>llow for follow-up questions of the participant while the games were still fresh in memory</w:t>
      </w:r>
      <w:r w:rsidR="00AC27BD">
        <w:rPr>
          <w:rFonts w:cs="Arial"/>
        </w:rPr>
        <w:t xml:space="preserve">. By </w:t>
      </w:r>
      <w:r>
        <w:rPr>
          <w:rFonts w:cs="Arial"/>
        </w:rPr>
        <w:t>undertaking</w:t>
      </w:r>
      <w:r w:rsidR="00AC27BD">
        <w:rPr>
          <w:rFonts w:cs="Arial"/>
        </w:rPr>
        <w:t xml:space="preserve"> this immersion in the data </w:t>
      </w:r>
      <w:r>
        <w:rPr>
          <w:rFonts w:cs="Arial"/>
          <w:color w:val="1C1D1E"/>
          <w:shd w:val="clear" w:color="auto" w:fill="FFFFFF"/>
        </w:rPr>
        <w:t>at an early stage</w:t>
      </w:r>
      <w:r w:rsidR="005A511B">
        <w:rPr>
          <w:rFonts w:cs="Arial"/>
          <w:color w:val="1C1D1E"/>
          <w:shd w:val="clear" w:color="auto" w:fill="FFFFFF"/>
        </w:rPr>
        <w:t xml:space="preserve">, this </w:t>
      </w:r>
      <w:r w:rsidR="00AC27BD">
        <w:rPr>
          <w:rFonts w:cs="Arial"/>
          <w:color w:val="1C1D1E"/>
          <w:shd w:val="clear" w:color="auto" w:fill="FFFFFF"/>
        </w:rPr>
        <w:t>has the added benefit of making analysis more manageable</w:t>
      </w:r>
      <w:r>
        <w:rPr>
          <w:rFonts w:cs="Arial"/>
          <w:color w:val="1C1D1E"/>
          <w:shd w:val="clear" w:color="auto" w:fill="FFFFFF"/>
        </w:rPr>
        <w:t xml:space="preserve"> </w:t>
      </w:r>
      <w:r>
        <w:rPr>
          <w:rFonts w:cs="Arial"/>
          <w:color w:val="1C1D1E"/>
          <w:shd w:val="clear" w:color="auto" w:fill="FFFFFF"/>
        </w:rPr>
        <w:fldChar w:fldCharType="begin" w:fldLock="1"/>
      </w:r>
      <w:r w:rsidR="00243DFB">
        <w:rPr>
          <w:rFonts w:cs="Arial"/>
          <w:color w:val="1C1D1E"/>
          <w:shd w:val="clear" w:color="auto" w:fill="FFFFFF"/>
        </w:rPr>
        <w:instrText>ADDIN CSL_CITATION {"citationItems":[{"id":"ITEM-1","itemData":{"DOI":"10.1111/j.1753-6405.2007.00141.x","ISBN":"1326-0200","ISSN":"13260200","PMID":"18081575","abstract":"OBJECTIVE: To outline the importance of the clarity of data analysis in the doing and reporting of interview-based qualitative research. APPROACH: We explore the clear links between data analysis and evidence. We argue that transparency in the data analysis process is integral to determining the evidence that is generated. Data analysis must occur concurrently with data collection and comprises an ongoing process of 'testing the fit' between the data collected and analysis. We discuss four steps in the process of thematic data analysis: immersion, coding, categorising and generation of themes. CONCLUSION: Rigorous and systematic analysis of qualitative data is integral to the production of high-quality research. Studies that give an explicit account of the data analysis process provide insights into how conclusions are reached while studies that explain themes anchored to data and theory produce the strongest evidence.","author":[{"dropping-particle":"","family":"Green","given":"Julie","non-dropping-particle":"","parse-names":false,"suffix":""},{"dropping-particle":"","family":"Willis","given":"Karen","non-dropping-particle":"","parse-names":false,"suffix":""},{"dropping-particle":"","family":"Hughes","given":"Emma","non-dropping-particle":"","parse-names":false,"suffix":""},{"dropping-particle":"","family":"Small","given":"Rhonda","non-dropping-particle":"","parse-names":false,"suffix":""},{"dropping-particle":"","family":"Welch","given":"Nicky","non-dropping-particle":"","parse-names":false,"suffix":""},{"dropping-particle":"","family":"Gibbs","given":"Lisa","non-dropping-particle":"","parse-names":false,"suffix":""},{"dropping-particle":"","family":"Daly","given":"Jeanne","non-dropping-particle":"","parse-names":false,"suffix":""}],"container-title":"Australian and New Zealand Journal of Public Health","id":"ITEM-1","issue":"6","issued":{"date-parts":[["2007"]]},"page":"545-550","title":"Generating best evidence from qualitative research: The role of data analysis","type":"article-journal","volume":"31"},"uris":["http://www.mendeley.com/documents/?uuid=4f53caa4-8e15-4cda-a7e1-2aa6635cee89"]}],"mendeley":{"formattedCitation":"(Green et al., 2007)","plainTextFormattedCitation":"(Green et al., 2007)","previouslyFormattedCitation":"(Green et al., 2007)"},"properties":{"noteIndex":0},"schema":"https://github.com/citation-style-language/schema/raw/master/csl-citation.json"}</w:instrText>
      </w:r>
      <w:r>
        <w:rPr>
          <w:rFonts w:cs="Arial"/>
          <w:color w:val="1C1D1E"/>
          <w:shd w:val="clear" w:color="auto" w:fill="FFFFFF"/>
        </w:rPr>
        <w:fldChar w:fldCharType="separate"/>
      </w:r>
      <w:r w:rsidRPr="00CD1B8B">
        <w:rPr>
          <w:rFonts w:cs="Arial"/>
          <w:noProof/>
          <w:color w:val="1C1D1E"/>
          <w:shd w:val="clear" w:color="auto" w:fill="FFFFFF"/>
        </w:rPr>
        <w:t>(Green et al., 2007)</w:t>
      </w:r>
      <w:r>
        <w:rPr>
          <w:rFonts w:cs="Arial"/>
          <w:color w:val="1C1D1E"/>
          <w:shd w:val="clear" w:color="auto" w:fill="FFFFFF"/>
        </w:rPr>
        <w:fldChar w:fldCharType="end"/>
      </w:r>
      <w:r>
        <w:rPr>
          <w:rFonts w:cs="Arial"/>
          <w:color w:val="1C1D1E"/>
          <w:shd w:val="clear" w:color="auto" w:fill="FFFFFF"/>
        </w:rPr>
        <w:t xml:space="preserve"> and </w:t>
      </w:r>
      <w:r w:rsidR="005A511B">
        <w:rPr>
          <w:rFonts w:cs="Arial"/>
          <w:color w:val="1C1D1E"/>
          <w:shd w:val="clear" w:color="auto" w:fill="FFFFFF"/>
        </w:rPr>
        <w:t xml:space="preserve">will hopefully </w:t>
      </w:r>
      <w:r>
        <w:rPr>
          <w:rFonts w:cs="Arial"/>
          <w:color w:val="1C1D1E"/>
          <w:shd w:val="clear" w:color="auto" w:fill="FFFFFF"/>
        </w:rPr>
        <w:t xml:space="preserve">help with acquiring analytical insight of </w:t>
      </w:r>
      <w:r w:rsidR="00253D86">
        <w:rPr>
          <w:rFonts w:cs="Arial"/>
          <w:color w:val="1C1D1E"/>
          <w:shd w:val="clear" w:color="auto" w:fill="FFFFFF"/>
        </w:rPr>
        <w:t xml:space="preserve">both </w:t>
      </w:r>
      <w:r>
        <w:rPr>
          <w:rFonts w:cs="Arial"/>
          <w:color w:val="1C1D1E"/>
          <w:shd w:val="clear" w:color="auto" w:fill="FFFFFF"/>
        </w:rPr>
        <w:t>the quantitative</w:t>
      </w:r>
      <w:r w:rsidR="00253D86">
        <w:rPr>
          <w:rFonts w:cs="Arial"/>
          <w:color w:val="1C1D1E"/>
          <w:shd w:val="clear" w:color="auto" w:fill="FFFFFF"/>
        </w:rPr>
        <w:t xml:space="preserve"> and qualitative</w:t>
      </w:r>
      <w:r>
        <w:rPr>
          <w:rFonts w:cs="Arial"/>
          <w:color w:val="1C1D1E"/>
          <w:shd w:val="clear" w:color="auto" w:fill="FFFFFF"/>
        </w:rPr>
        <w:t xml:space="preserve"> data that has been acquired.</w:t>
      </w:r>
    </w:p>
    <w:p w14:paraId="78E86C54" w14:textId="77777777" w:rsidR="00293B04" w:rsidRDefault="00293B04" w:rsidP="00AC27BD">
      <w:pPr>
        <w:rPr>
          <w:rFonts w:cs="Arial"/>
        </w:rPr>
      </w:pPr>
    </w:p>
    <w:p w14:paraId="0790CE3A" w14:textId="77777777" w:rsidR="009D1FCF" w:rsidRPr="00293B04" w:rsidRDefault="00293B04" w:rsidP="00293B04">
      <w:pPr>
        <w:rPr>
          <w:rFonts w:cs="Arial"/>
        </w:rPr>
      </w:pPr>
      <w:r>
        <w:rPr>
          <w:rFonts w:cs="Arial"/>
        </w:rPr>
        <w:t>Post-experimental interviews with experts on the participants</w:t>
      </w:r>
      <w:r w:rsidR="005A511B">
        <w:rPr>
          <w:rFonts w:cs="Arial"/>
        </w:rPr>
        <w:t>’</w:t>
      </w:r>
      <w:r>
        <w:rPr>
          <w:rFonts w:cs="Arial"/>
        </w:rPr>
        <w:t xml:space="preserve"> games will be included in the analysis.</w:t>
      </w:r>
    </w:p>
    <w:p w14:paraId="59443659" w14:textId="00D7BD99" w:rsidR="00293B04" w:rsidRDefault="00B7208E" w:rsidP="001A2061">
      <w:pPr>
        <w:pStyle w:val="Heading2"/>
        <w:numPr>
          <w:ilvl w:val="0"/>
          <w:numId w:val="0"/>
        </w:numPr>
      </w:pPr>
      <w:bookmarkStart w:id="53" w:name="_Toc525551749"/>
      <w:bookmarkStart w:id="54" w:name="_Toc528218099"/>
      <w:r>
        <w:t>8</w:t>
      </w:r>
      <w:r w:rsidR="009D1FCF" w:rsidRPr="00C96D25">
        <w:t>.</w:t>
      </w:r>
      <w:r w:rsidR="006539CB">
        <w:t>4</w:t>
      </w:r>
      <w:r w:rsidR="009D1FCF" w:rsidRPr="00C96D25">
        <w:tab/>
        <w:t>Proposed data analysis</w:t>
      </w:r>
      <w:bookmarkEnd w:id="53"/>
      <w:bookmarkEnd w:id="54"/>
    </w:p>
    <w:p w14:paraId="1DB71038" w14:textId="13DA1023" w:rsidR="00337D5B" w:rsidRDefault="00337D5B">
      <w:r>
        <w:t xml:space="preserve">The research objectives point to several sources of data. The main source of data is that of the EEG signals being recorded from the various EEG electrodes. There are 14 electrodes on the EEG device that will be used, and therefore 14 signals to consider, each approximately representing the </w:t>
      </w:r>
      <w:r w:rsidR="00F34B17">
        <w:t>area</w:t>
      </w:r>
      <w:r>
        <w:t xml:space="preserve"> of the brain over which they are located.</w:t>
      </w:r>
    </w:p>
    <w:p w14:paraId="12F5F6F5" w14:textId="77777777" w:rsidR="00337D5B" w:rsidRDefault="00337D5B" w:rsidP="00337D5B"/>
    <w:p w14:paraId="010FDAD7" w14:textId="2FA9DA05" w:rsidR="00337D5B" w:rsidRDefault="00337D5B" w:rsidP="00337D5B">
      <w:r>
        <w:t xml:space="preserve">EEG data (generated from each electrode) is time series data, but the data can also be described as a signal, so the field of signal processing has a role to play in the analysis of EEG data. EEG data conforms to a typical waveform and it therefore has an amplitude from the top of the wave to the bottom of the wave where the stronger the signal, the larger the amplitude. As EEG data represents electrical current, the data represents microvolts that are reflected on the Y-axis of the graph depicting the </w:t>
      </w:r>
      <w:r>
        <w:lastRenderedPageBreak/>
        <w:t>EEG data (the X-axis represents time, t). As the data is measured in microvolts</w:t>
      </w:r>
      <w:r w:rsidR="00F34B17" w:rsidRPr="00B24C36">
        <w:rPr>
          <w:rStyle w:val="FootnoteReference"/>
        </w:rPr>
        <w:footnoteReference w:id="12"/>
      </w:r>
      <w:r>
        <w:t xml:space="preserve">, which can either have a positive or a negative charge, the graph will typically have a zero position (representing ‘0’ microvolt or no charge) which can be considered to be the graph’s baseline. The EEG signal thus fluctuates between a positive value (P – the part above the baseline), through the baseline to a negative value (N – the part below the baseline), and back again, over time. </w:t>
      </w:r>
    </w:p>
    <w:p w14:paraId="584B28AB" w14:textId="77777777" w:rsidR="00337D5B" w:rsidRDefault="00337D5B" w:rsidP="00337D5B"/>
    <w:p w14:paraId="56641BA9" w14:textId="79A7F72D" w:rsidR="00337D5B" w:rsidRDefault="00337D5B">
      <w:r>
        <w:t xml:space="preserve">In the proposed study, the focus will be on three parts of the EEG signal. The first part is the one second before and after a decision has been made by the </w:t>
      </w:r>
      <w:r w:rsidR="00360229">
        <w:t>participant</w:t>
      </w:r>
      <w:r>
        <w:t xml:space="preserve">. The second part is the one second before and after the computer makes a move. The third part is all the time between these two events. These three parts are repeated from decision to decision (or move to move). The number </w:t>
      </w:r>
      <w:r w:rsidR="00F34B17">
        <w:t>of moves vary from game to game but</w:t>
      </w:r>
      <w:r>
        <w:t xml:space="preserve"> the average chess game </w:t>
      </w:r>
      <w:r w:rsidR="00F34B17">
        <w:t xml:space="preserve">generally </w:t>
      </w:r>
      <w:r>
        <w:t xml:space="preserve">comprises </w:t>
      </w:r>
      <w:r w:rsidR="00F34B17">
        <w:t xml:space="preserve">38 </w:t>
      </w:r>
      <w:r w:rsidR="00F34B17">
        <w:fldChar w:fldCharType="begin" w:fldLock="1"/>
      </w:r>
      <w:r w:rsidR="00F34B17">
        <w:instrText>ADDIN CSL_CITATION {"citationItems":[{"id":"ITEM-1","itemData":{"author":[{"dropping-particle":"","family":"David","given":"Eli Omid","non-dropping-particle":"","parse-names":false,"suffix":""},{"dropping-particle":"Van Den","family":"Herik","given":"H Jaap","non-dropping-particle":"","parse-names":false,"suffix":""},{"dropping-particle":"","family":"Koppel","given":"Moshe","non-dropping-particle":"","parse-names":false,"suffix":""},{"dropping-particle":"","family":"Netanyahu","given":"Nathan S","non-dropping-particle":"","parse-names":false,"suffix":""}],"container-title":"Transactions on Evolutionary Computation","id":"ITEM-1","issue":"5","issued":{"date-parts":[["2014"]]},"page":"779-789","title":"Genetic Algorithms for Evolving Computer Chess Programs","type":"article-journal","volume":"18"},"locator":"2","uris":["http://www.mendeley.com/documents/?uuid=8801167c-810e-444c-8af3-7490427a41de"]}],"mendeley":{"formattedCitation":"(David, Herik, Koppel, &amp; Netanyahu, 2014, p. 2)","plainTextFormattedCitation":"(David, Herik, Koppel, &amp; Netanyahu, 2014, p. 2)","previouslyFormattedCitation":"(David, Herik, Koppel, &amp; Netanyahu, 2014, p. 2)"},"properties":{"noteIndex":0},"schema":"https://github.com/citation-style-language/schema/raw/master/csl-citation.json"}</w:instrText>
      </w:r>
      <w:r w:rsidR="00F34B17">
        <w:fldChar w:fldCharType="separate"/>
      </w:r>
      <w:r w:rsidR="00F34B17" w:rsidRPr="00F34B17">
        <w:rPr>
          <w:noProof/>
        </w:rPr>
        <w:t>(David, Herik, Koppel, &amp; Netanyahu, 2014, p. 2)</w:t>
      </w:r>
      <w:r w:rsidR="00F34B17">
        <w:fldChar w:fldCharType="end"/>
      </w:r>
      <w:r w:rsidR="00F34B17">
        <w:t xml:space="preserve"> to 40 moves </w:t>
      </w:r>
      <w:r w:rsidR="00F34B17">
        <w:fldChar w:fldCharType="begin" w:fldLock="1"/>
      </w:r>
      <w:r w:rsidR="00F34B17">
        <w:instrText>ADDIN CSL_CITATION {"citationItems":[{"id":"ITEM-1","itemData":{"URL":"http://www.chessgames.com/chessstats.html","accessed":{"date-parts":[["2018","9","9"]]},"container-title":"Chess Games.com","id":"ITEM-1","issued":{"date-parts":[["0"]]},"title":"Chess Statistics","type":"webpage"},"uris":["http://www.mendeley.com/documents/?uuid=a2e5a5e3-632c-4dd4-96c2-4834715b2c44"]}],"mendeley":{"formattedCitation":"(“Chess Statistics,” n.d.)","plainTextFormattedCitation":"(“Chess Statistics,” n.d.)","previouslyFormattedCitation":"(“Chess Statistics,” n.d.)"},"properties":{"noteIndex":0},"schema":"https://github.com/citation-style-language/schema/raw/master/csl-citation.json"}</w:instrText>
      </w:r>
      <w:r w:rsidR="00F34B17">
        <w:fldChar w:fldCharType="separate"/>
      </w:r>
      <w:r w:rsidR="00F34B17" w:rsidRPr="00F34B17">
        <w:rPr>
          <w:noProof/>
        </w:rPr>
        <w:t>(“Chess Statistics,” n.d.)</w:t>
      </w:r>
      <w:r w:rsidR="00F34B17">
        <w:fldChar w:fldCharType="end"/>
      </w:r>
      <w:r w:rsidR="00F34B17">
        <w:t>.</w:t>
      </w:r>
    </w:p>
    <w:p w14:paraId="59860B25" w14:textId="77777777" w:rsidR="00337D5B" w:rsidRDefault="00337D5B" w:rsidP="00337D5B"/>
    <w:p w14:paraId="066661BD" w14:textId="6A789465" w:rsidR="00337D5B" w:rsidRDefault="00337D5B" w:rsidP="00337D5B">
      <w:r>
        <w:t xml:space="preserve">The first two parts are clearly time-locked to easily discernible events (the </w:t>
      </w:r>
      <w:r w:rsidR="00360229">
        <w:t>participant</w:t>
      </w:r>
      <w:r>
        <w:t xml:space="preserve">’s move and the computer’s move). The last part – the in-between part – is associated with a longer time range in which several ERPs may occur, which are not clearly linked to any obvious event. While the literature on pattern recognition in EEG data will be scrutinised for suitable algorithms to identify patterns, the typical patterns that will be sought will be where the wave </w:t>
      </w:r>
      <w:r w:rsidRPr="006A07FB">
        <w:rPr>
          <w:i/>
        </w:rPr>
        <w:t>amplitude</w:t>
      </w:r>
      <w:r>
        <w:t xml:space="preserve"> for a single decision exceeds the average variance across all decisions, for both positive and negative oscillations. This points to the analysis of variance (ANOVA) as a method of analysis. The larger the amplitude, arguably the more intense the thought pattern. It may be appropriate to group the decisions according to opening game, middle game and closing game and see whether in these groups the difference in variance is the same across groups or whether they differ between groups (also an appropriate approach when comparing the genders).</w:t>
      </w:r>
    </w:p>
    <w:p w14:paraId="20C0343A" w14:textId="77777777" w:rsidR="00337D5B" w:rsidRDefault="00337D5B" w:rsidP="00337D5B"/>
    <w:p w14:paraId="08A06120" w14:textId="339F3574" w:rsidR="00337D5B" w:rsidRDefault="00337D5B">
      <w:r>
        <w:t xml:space="preserve">Similarly, the analysis will examine the intensity of waveforms, namely the number of waves that occur per time segment. Intensity is analogous to hertz which represents </w:t>
      </w:r>
      <w:r>
        <w:lastRenderedPageBreak/>
        <w:t xml:space="preserve">one cycle per second, and, which in turn, is aligned to the various brain waveforms namely, delta, theta, alpha, beta and gamma.  A further focus will be to determine the actual shape of the waveform – this is where pattern recognition and feature extraction algorithms will play a role (such as Fourier Transform, </w:t>
      </w:r>
      <w:r>
        <w:fldChar w:fldCharType="begin" w:fldLock="1"/>
      </w:r>
      <w:r>
        <w:instrText>ADDIN CSL_CITATION {"citationItems":[{"id":"ITEM-1","itemData":{"author":[{"dropping-particle":"","family":"Kaur","given":"David","non-dropping-particle":"","parse-names":false,"suffix":""},{"dropping-particle":"","family":"Sharma","given":"Sukesha","non-dropping-particle":"","parse-names":false,"suffix":""}],"collection-title":"Lecture Notes in Electrical Engineering","container-title":"Proceeding of the Second International Conference on Microelectronics, Computing &amp; Communication Systems","id":"ITEM-1","issued":{"date-parts":[["2019"]]},"number":"Vol 476","publisher":"Springer","publisher-place":"Singapore","title":"Various Feature Extraction and Classification Techniques","type":"report"},"uris":["http://www.mendeley.com/documents/?uuid=59506fd0-3802-44b4-9c4d-796641176b3e"]}],"mendeley":{"formattedCitation":"(Kaur &amp; Sharma, 2019)","manualFormatting":"[Kaur &amp; Sharma, 2019])","plainTextFormattedCitation":"(Kaur &amp; Sharma, 2019)","previouslyFormattedCitation":"(Kaur &amp; Sharma, 2019)"},"properties":{"noteIndex":0},"schema":"https://github.com/citation-style-language/schema/raw/master/csl-citation.json"}</w:instrText>
      </w:r>
      <w:r>
        <w:fldChar w:fldCharType="separate"/>
      </w:r>
      <w:r>
        <w:rPr>
          <w:noProof/>
        </w:rPr>
        <w:t>[</w:t>
      </w:r>
      <w:r w:rsidRPr="00337D5B">
        <w:rPr>
          <w:noProof/>
        </w:rPr>
        <w:t>Kaur &amp; Sharma, 201</w:t>
      </w:r>
      <w:r>
        <w:rPr>
          <w:noProof/>
        </w:rPr>
        <w:t>9]</w:t>
      </w:r>
      <w:r w:rsidRPr="00337D5B">
        <w:rPr>
          <w:noProof/>
        </w:rPr>
        <w:t>)</w:t>
      </w:r>
      <w:r>
        <w:fldChar w:fldCharType="end"/>
      </w:r>
      <w:r>
        <w:t xml:space="preserve">. If a recurring waveform shape can be identified at the various event points, then this waveform shape can be unpacked to learn what it encompasses in terms of the neural decision process. This is where the qualitative data generated from the interviews with </w:t>
      </w:r>
      <w:r w:rsidR="00360229">
        <w:t>participant</w:t>
      </w:r>
      <w:r>
        <w:t>s will come into play.</w:t>
      </w:r>
    </w:p>
    <w:p w14:paraId="0BBACA1E" w14:textId="77777777" w:rsidR="00337D5B" w:rsidRDefault="00337D5B" w:rsidP="00337D5B"/>
    <w:p w14:paraId="17E88AF0" w14:textId="5888821E" w:rsidR="00337D5B" w:rsidRDefault="00337D5B" w:rsidP="00324AA0">
      <w:r>
        <w:t xml:space="preserve">As far as the period in-between time-locked events is concerned (the part three referred to above), this segment of the EEG data is likely to produce a large number of ERPs that have no clear events associated with them. At the same time, the qualitative interviews may point to mental activities that the </w:t>
      </w:r>
      <w:r w:rsidR="00360229">
        <w:t>participant</w:t>
      </w:r>
      <w:r>
        <w:t xml:space="preserve">s may identify that they were aware of (e.g. recalling from memory common opening moves, anticipating moves, </w:t>
      </w:r>
      <w:proofErr w:type="spellStart"/>
      <w:r>
        <w:t>strategising</w:t>
      </w:r>
      <w:proofErr w:type="spellEnd"/>
      <w:r>
        <w:t xml:space="preserve"> attacks or defences, mental anguish associated with an obviously bad move, emotional happiness or frustration, insight or inspiration experienced at points throughout the game, etc.) during the period in question. Thus, while it may not be possible to associate </w:t>
      </w:r>
      <w:r w:rsidRPr="006D6910">
        <w:rPr>
          <w:i/>
        </w:rPr>
        <w:t>specific</w:t>
      </w:r>
      <w:r>
        <w:t xml:space="preserve"> ERPs with </w:t>
      </w:r>
      <w:r w:rsidRPr="006D6910">
        <w:rPr>
          <w:i/>
        </w:rPr>
        <w:t>general</w:t>
      </w:r>
      <w:r>
        <w:t xml:space="preserve"> mental activity, the signal characteristics for certain relatively broad time periods, such as signal amplitude, signal intensity and even signal frequency (i.e. regularly occurring signal activity), might possibly be linked to mental activities such as cognitive load, emotional spikes, evoked memories, anticipation and other similar activities, as reflected on by the </w:t>
      </w:r>
      <w:r w:rsidR="00360229">
        <w:t>participant</w:t>
      </w:r>
      <w:r>
        <w:t>s in question. This insight will enable further exploration to be undertaken, based on the findings (highlighting the value of combining qualitative and quantitative data as alluded to earlier in this proposal).</w:t>
      </w:r>
    </w:p>
    <w:p w14:paraId="4F26C8D7" w14:textId="77777777" w:rsidR="00337D5B" w:rsidRDefault="00337D5B" w:rsidP="00337D5B"/>
    <w:p w14:paraId="1DF3CE07" w14:textId="54CF4208" w:rsidR="00337D5B" w:rsidRDefault="00337D5B">
      <w:r>
        <w:t xml:space="preserve">Not only will the data be analysed on a temporal basis, but spatial analysis will be used as well. </w:t>
      </w:r>
      <w:proofErr w:type="spellStart"/>
      <w:r>
        <w:t>sLoreta</w:t>
      </w:r>
      <w:proofErr w:type="spellEnd"/>
      <w:r w:rsidR="00F34B17">
        <w:rPr>
          <w:rStyle w:val="FootnoteReference"/>
        </w:rPr>
        <w:t xml:space="preserve"> </w:t>
      </w:r>
      <w:r w:rsidR="00F34B17">
        <w:fldChar w:fldCharType="begin" w:fldLock="1"/>
      </w:r>
      <w:r w:rsidR="00F34B17">
        <w:instrText>ADDIN CSL_CITATION {"citationItems":[{"id":"ITEM-1","itemData":{"URL":"http://www.uzh.ch/keyinst/loreta","accessed":{"date-parts":[["2018","9","9"]]},"author":[{"dropping-particle":"","family":"Pascual-Marqui","given":"Roberto D.","non-dropping-particle":"","parse-names":false,"suffix":""}],"container-title":"University of Zurich","id":"ITEM-1","issued":{"date-parts":[["0"]]},"title":"LORETA - Low Resolution Electromagnetic Tomography","type":"webpage"},"uris":["http://www.mendeley.com/documents/?uuid=739e1f20-f238-43c9-92f9-7be0e28d60d7"]}],"mendeley":{"formattedCitation":"(Pascual-Marqui, n.d.)","plainTextFormattedCitation":"(Pascual-Marqui, n.d.)","previouslyFormattedCitation":"(Pascual-Marqui, n.d.)"},"properties":{"noteIndex":0},"schema":"https://github.com/citation-style-language/schema/raw/master/csl-citation.json"}</w:instrText>
      </w:r>
      <w:r w:rsidR="00F34B17">
        <w:fldChar w:fldCharType="separate"/>
      </w:r>
      <w:r w:rsidR="00F34B17" w:rsidRPr="00F34B17">
        <w:rPr>
          <w:noProof/>
        </w:rPr>
        <w:t>(Pascual-Marqui, n.d.)</w:t>
      </w:r>
      <w:r w:rsidR="00F34B17">
        <w:fldChar w:fldCharType="end"/>
      </w:r>
      <w:r w:rsidR="00F34B17">
        <w:t xml:space="preserve"> and Brainstorm </w:t>
      </w:r>
      <w:r w:rsidR="00F34B17">
        <w:fldChar w:fldCharType="begin" w:fldLock="1"/>
      </w:r>
      <w:r w:rsidR="00AC269D">
        <w:instrText>ADDIN CSL_CITATION {"citationItems":[{"id":"ITEM-1","itemData":{"URL":"https://neuroimage.usc.edu/brainstorm/Introduction","accessed":{"date-parts":[["2018","9","4"]]},"container-title":"Brainstorm","id":"ITEM-1","issued":{"date-parts":[["0"]]},"title":"Introduction - Brainstorm","type":"webpage"},"uris":["http://www.mendeley.com/documents/?uuid=4bcf3872-7880-3bfd-88b2-9ebd7aa3b6d4"]}],"mendeley":{"formattedCitation":"(“Introduction - Brainstorm,” n.d.)","manualFormatting":"(“Introduction – Brainstorm,” n.d.)","plainTextFormattedCitation":"(“Introduction - Brainstorm,” n.d.)","previouslyFormattedCitation":"(“Introduction - Brainstorm,” n.d.)"},"properties":{"noteIndex":0},"schema":"https://github.com/citation-style-language/schema/raw/master/csl-citation.json"}</w:instrText>
      </w:r>
      <w:r w:rsidR="00F34B17">
        <w:fldChar w:fldCharType="separate"/>
      </w:r>
      <w:r w:rsidR="00F34B17" w:rsidRPr="00F34B17">
        <w:rPr>
          <w:noProof/>
        </w:rPr>
        <w:t>(“Introduction</w:t>
      </w:r>
      <w:r w:rsidR="00D11587">
        <w:rPr>
          <w:noProof/>
        </w:rPr>
        <w:t xml:space="preserve"> – </w:t>
      </w:r>
      <w:r w:rsidR="00F34B17" w:rsidRPr="00F34B17">
        <w:rPr>
          <w:noProof/>
        </w:rPr>
        <w:t>Brainstorm,” n.d.)</w:t>
      </w:r>
      <w:r w:rsidR="00F34B17">
        <w:fldChar w:fldCharType="end"/>
      </w:r>
      <w:r w:rsidR="00F34B17">
        <w:t xml:space="preserve"> are two well-known</w:t>
      </w:r>
      <w:r>
        <w:t xml:space="preserve"> </w:t>
      </w:r>
      <w:r w:rsidR="00F34B17">
        <w:t>neuroimaging software applications</w:t>
      </w:r>
      <w:r>
        <w:t xml:space="preserve"> </w:t>
      </w:r>
      <w:r w:rsidR="00F34B17">
        <w:t>that use</w:t>
      </w:r>
      <w:r>
        <w:t xml:space="preserve"> triangulation of the EEG electrodes to determine approximately where in the brain the neural activity is being generated. Although not as accurate </w:t>
      </w:r>
      <w:r w:rsidRPr="00C91CD9">
        <w:t>as fMRI,</w:t>
      </w:r>
      <w:r>
        <w:t xml:space="preserve"> </w:t>
      </w:r>
      <w:r w:rsidR="00F34B17">
        <w:t>they do</w:t>
      </w:r>
      <w:r>
        <w:t xml:space="preserve"> provide further insight to determine what part of the brain is involved in the decision making under consideration. This spatial insight brings together the part of the brain generating the EEG signal and the electrode recording the signal and has successfully been used in </w:t>
      </w:r>
      <w:r>
        <w:lastRenderedPageBreak/>
        <w:t xml:space="preserve">research mapping brain areas to activity in a chess context </w:t>
      </w:r>
      <w:r>
        <w:fldChar w:fldCharType="begin" w:fldLock="1"/>
      </w:r>
      <w:r w:rsidR="00324AA0">
        <w:instrText>ADDIN CSL_CITATION {"citationItems":[{"id":"ITEM-1","itemData":{"DOI":"10.1109/SIBGRAPI.2017.31","ISBN":"9781538622193","abstract":"© 2017 IEEE. Chess game has been used as a rich environment to study human cognition and several works in the neuroscientific domain have been done using different brain mapping techniques for this purpose. Here we have processed the electroencephalographical signal to create spatial cognitive brain mappings using entropy, multivariate statistics and Loreta sources. The goal is to disclose the possible differences in the cortical organisation of individuals with different proficiencies during chess problems solving. Volunteers were grouped into two different stages according to their performances, classified as beginners or experienced players. Our experimental results on brain mappings have suggested that both groups recruit visual areas to process the spatial informational of the chess board but beginners may rely more on the linguistic information presented whereas the experienced group seems to count on the executive functions.","author":[{"dropping-particle":"","family":"Rocha","given":"Fabio Theoto","non-dropping-particle":"","parse-names":false,"suffix":""},{"dropping-particle":"Da","family":"Silva","given":"Laercio Ribeiro","non-dropping-particle":"","parse-names":false,"suffix":""},{"dropping-particle":"","family":"Cesar","given":"Fabio Henrique Goncalves","non-dropping-particle":"","parse-names":false,"suffix":""},{"dropping-particle":"","family":"Giraldi","given":"Gilson Antonio","non-dropping-particle":"","parse-names":false,"suffix":""},{"dropping-particle":"","family":"Thomaz","given":"Carlos Eduardo","non-dropping-particle":"","parse-names":false,"suffix":""}],"container-title":"Proceedings - 30th Conference on Graphics, Patterns and Images, SIBGRAPI 2017","id":"ITEM-1","issued":{"date-parts":[["2017"]]},"page":"185-192","title":"Chess Experience and EEG Brain Cortical Organisation: An Analysis Using Entropy, Multivariate Statistics and Loreta Sources","type":"article-journal"},"uris":["http://www.mendeley.com/documents/?uuid=9a25429b-1d97-42dd-9c11-ecb28503af89"]}],"mendeley":{"formattedCitation":"(Rocha et al., 2017)","plainTextFormattedCitation":"(Rocha et al., 2017)","previouslyFormattedCitation":"(Rocha et al., 2017)"},"properties":{"noteIndex":0},"schema":"https://github.com/citation-style-language/schema/raw/master/csl-citation.json"}</w:instrText>
      </w:r>
      <w:r>
        <w:fldChar w:fldCharType="separate"/>
      </w:r>
      <w:r w:rsidRPr="00337D5B">
        <w:rPr>
          <w:noProof/>
        </w:rPr>
        <w:t>(Rocha et al., 2017)</w:t>
      </w:r>
      <w:r>
        <w:fldChar w:fldCharType="end"/>
      </w:r>
      <w:r>
        <w:t xml:space="preserve">. In addition to </w:t>
      </w:r>
      <w:proofErr w:type="spellStart"/>
      <w:r>
        <w:t>sLoreta</w:t>
      </w:r>
      <w:proofErr w:type="spellEnd"/>
      <w:r w:rsidR="00F34B17">
        <w:t xml:space="preserve"> and Brainstorm</w:t>
      </w:r>
      <w:r w:rsidR="002A4F9C">
        <w:t>, ICA</w:t>
      </w:r>
      <w:r>
        <w:t xml:space="preserve"> has successfully been used to provide “enhanced cm-scale resolution of its cortical sources” </w:t>
      </w:r>
      <w:r w:rsidR="00324AA0">
        <w:fldChar w:fldCharType="begin" w:fldLock="1"/>
      </w:r>
      <w:r w:rsidR="00324AA0">
        <w:instrText>ADDIN CSL_CITATION {"citationItems":[{"id":"ITEM-1","itemData":{"DOI":"10.1016/j.neubiorev.2006.06.007","ISBN":"0149-7634 (Print)\\r0149-7634 (Linking)","ISSN":"01497634","PMID":"16904745","abstract":"This review discusses the theory and practical application of independent component analysis (ICA) to multi-channel EEG data. We use examples from an audiovisual attention-shifting task performed by young and old subjects to illustrate the power of ICA to resolve subtle differences between evoked responses in the two age groups. Preliminary analysis of these data using ICA suggests a loss of task specificity in independent component (IC) processes in frontal and somatomotor cortex during post-response periods in older as compared to younger subjects, trends not detected during examination of scalp-channel event-related potential (ERP) averages. We discuss possible approaches to component clustering across subjects and new ways to visualize mean and trial-by-trial variations in the data, including ERP-image plots of dynamics within and across trials as well as plots of event-related spectral perturbations in component power, phase locking, and coherence. We believe that widespread application of these and related analysis methods should bring EEG once again to the forefront of brain imaging, merging its high time and frequency resolution with enhanced cm-scale spatial resolution of its cortical sources. © 2006.","author":[{"dropping-particle":"","family":"Onton","given":"Julie","non-dropping-particle":"","parse-names":false,"suffix":""},{"dropping-particle":"","family":"Westerfield","given":"Marissa","non-dropping-particle":"","parse-names":false,"suffix":""},{"dropping-particle":"","family":"Townsend","given":"Jeanne","non-dropping-particle":"","parse-names":false,"suffix":""},{"dropping-particle":"","family":"Makeig","given":"Scott","non-dropping-particle":"","parse-names":false,"suffix":""}],"container-title":"Neuroscience and Biobehavioral Reviews","id":"ITEM-1","issue":"6","issued":{"date-parts":[["2006"]]},"page":"808-822","title":"Imaging human EEG dynamics using independent component analysis","type":"article-journal","volume":"30"},"locator":"808","uris":["http://www.mendeley.com/documents/?uuid=21e5b501-148c-4c68-8227-9d1cc1aabc3c"]}],"mendeley":{"formattedCitation":"(Onton, Westerfield, Townsend, &amp; Makeig, 2006, p. 808)","plainTextFormattedCitation":"(Onton, Westerfield, Townsend, &amp; Makeig, 2006, p. 808)","previouslyFormattedCitation":"(Onton, Westerfield, Townsend, &amp; Makeig, 2006, p. 808)"},"properties":{"noteIndex":0},"schema":"https://github.com/citation-style-language/schema/raw/master/csl-citation.json"}</w:instrText>
      </w:r>
      <w:r w:rsidR="00324AA0">
        <w:fldChar w:fldCharType="separate"/>
      </w:r>
      <w:r w:rsidR="00324AA0" w:rsidRPr="00324AA0">
        <w:rPr>
          <w:noProof/>
        </w:rPr>
        <w:t>(Onton, Westerfield, Townsend, &amp; Makeig, 2006, p. 808)</w:t>
      </w:r>
      <w:r w:rsidR="00324AA0">
        <w:fldChar w:fldCharType="end"/>
      </w:r>
    </w:p>
    <w:p w14:paraId="7BC0F228" w14:textId="77777777" w:rsidR="00337D5B" w:rsidRDefault="00337D5B" w:rsidP="00337D5B"/>
    <w:p w14:paraId="6C27FA45" w14:textId="5704556E" w:rsidR="00337D5B" w:rsidRDefault="00337D5B">
      <w:r>
        <w:t xml:space="preserve">Various established EEG software programs will be used to analyse the data. These include </w:t>
      </w:r>
      <w:proofErr w:type="spellStart"/>
      <w:r>
        <w:t>WinEEG</w:t>
      </w:r>
      <w:proofErr w:type="spellEnd"/>
      <w:r>
        <w:t xml:space="preserve"> and </w:t>
      </w:r>
      <w:proofErr w:type="spellStart"/>
      <w:r>
        <w:t>MatLab</w:t>
      </w:r>
      <w:proofErr w:type="spellEnd"/>
      <w:r>
        <w:t>. The use of these programs and their functioning are well documented in the literature. These programs also provide automated filtering of the EEG data to remove artefacts such as ocular, muscular and heart ‘noise’, which would otherwise corrupt the EEG data.</w:t>
      </w:r>
    </w:p>
    <w:p w14:paraId="54B923A6" w14:textId="5DF61044" w:rsidR="00337D5B" w:rsidRPr="004F17C7" w:rsidRDefault="00324AA0" w:rsidP="00D74058">
      <w:pPr>
        <w:pStyle w:val="Heading3"/>
        <w:numPr>
          <w:ilvl w:val="0"/>
          <w:numId w:val="0"/>
        </w:numPr>
      </w:pPr>
      <w:bookmarkStart w:id="55" w:name="_Toc525551750"/>
      <w:bookmarkStart w:id="56" w:name="_Toc528218100"/>
      <w:r>
        <w:t>8.</w:t>
      </w:r>
      <w:r w:rsidR="006539CB">
        <w:t>4</w:t>
      </w:r>
      <w:r>
        <w:t xml:space="preserve">.1 </w:t>
      </w:r>
      <w:r w:rsidR="00337D5B" w:rsidRPr="004F17C7">
        <w:t>Incorporating and analysing other data</w:t>
      </w:r>
      <w:bookmarkEnd w:id="55"/>
      <w:bookmarkEnd w:id="56"/>
    </w:p>
    <w:p w14:paraId="6E8C72BD" w14:textId="08475032" w:rsidR="00337D5B" w:rsidRDefault="00337D5B">
      <w:r>
        <w:t xml:space="preserve">As has been mentioned earlier, other </w:t>
      </w:r>
      <w:r w:rsidR="00A342EB">
        <w:t xml:space="preserve">psychophysiological </w:t>
      </w:r>
      <w:r>
        <w:t xml:space="preserve">data will be used in this proposed study, namely eye tracking data, pupillometry data, GSR data and </w:t>
      </w:r>
      <w:r w:rsidR="0081342E">
        <w:t>heart rate value (</w:t>
      </w:r>
      <w:r>
        <w:t>HRV</w:t>
      </w:r>
      <w:r w:rsidR="0081342E">
        <w:t>)</w:t>
      </w:r>
      <w:r>
        <w:t xml:space="preserve"> </w:t>
      </w:r>
      <w:r w:rsidRPr="001E7203">
        <w:t>data.</w:t>
      </w:r>
      <w:r w:rsidR="003E7453" w:rsidRPr="001E7203">
        <w:t xml:space="preserve"> The analysis of this data is briefly discussed below:</w:t>
      </w:r>
    </w:p>
    <w:p w14:paraId="1D1AAA5C" w14:textId="2D08EDCA" w:rsidR="00337D5B" w:rsidRDefault="00337D5B">
      <w:pPr>
        <w:pStyle w:val="ListParagraph"/>
        <w:numPr>
          <w:ilvl w:val="0"/>
          <w:numId w:val="23"/>
        </w:numPr>
      </w:pPr>
      <w:r>
        <w:t>Pu</w:t>
      </w:r>
      <w:r w:rsidR="00F34B17">
        <w:t>pillometry, GSR and HR</w:t>
      </w:r>
      <w:r w:rsidR="009215A4">
        <w:t>V</w:t>
      </w:r>
      <w:r>
        <w:t xml:space="preserve"> data (all time-series data, also measured in millisecond time slots), will be combined to provide an indication of the emotional valence underpinning the decision making of </w:t>
      </w:r>
      <w:r w:rsidR="00360229">
        <w:t>participant</w:t>
      </w:r>
      <w:r>
        <w:t xml:space="preserve">s. This data will be analysed both separately in terms of variance and also correlated with the EEG data </w:t>
      </w:r>
      <w:r w:rsidRPr="001E7203">
        <w:t xml:space="preserve">together with </w:t>
      </w:r>
      <w:r w:rsidR="003E7453" w:rsidRPr="001E7203">
        <w:t xml:space="preserve">the </w:t>
      </w:r>
      <w:r w:rsidR="001E7203" w:rsidRPr="001E7203">
        <w:t>qualitative</w:t>
      </w:r>
      <w:r w:rsidR="001E7203">
        <w:t xml:space="preserve"> feedback from</w:t>
      </w:r>
      <w:r>
        <w:t xml:space="preserve"> the </w:t>
      </w:r>
      <w:r w:rsidR="00360229">
        <w:t>participant</w:t>
      </w:r>
      <w:r>
        <w:t>s.</w:t>
      </w:r>
    </w:p>
    <w:p w14:paraId="23063BE7" w14:textId="75A77431" w:rsidR="00337D5B" w:rsidRDefault="00337D5B" w:rsidP="00D74058">
      <w:pPr>
        <w:pStyle w:val="ListParagraph"/>
        <w:numPr>
          <w:ilvl w:val="0"/>
          <w:numId w:val="23"/>
        </w:numPr>
      </w:pPr>
      <w:r>
        <w:t xml:space="preserve">The eye-tracking data is particularly useful in identifying the focus of attention of the </w:t>
      </w:r>
      <w:r w:rsidR="00360229">
        <w:t>participant</w:t>
      </w:r>
      <w:r>
        <w:t>. It provides a gaze pattern, broad areas of interest</w:t>
      </w:r>
      <w:r w:rsidR="003E7453">
        <w:t xml:space="preserve"> </w:t>
      </w:r>
      <w:r>
        <w:t xml:space="preserve">and specific focus </w:t>
      </w:r>
      <w:r w:rsidRPr="001E7203">
        <w:t>areas</w:t>
      </w:r>
      <w:r w:rsidR="003E7453" w:rsidRPr="001E7203">
        <w:t xml:space="preserve"> (i.e. fixations)</w:t>
      </w:r>
      <w:r w:rsidRPr="001E7203">
        <w:t xml:space="preserve"> that</w:t>
      </w:r>
      <w:r>
        <w:t xml:space="preserve"> can also be correlated with the other sources of data described above.</w:t>
      </w:r>
    </w:p>
    <w:p w14:paraId="4134D466" w14:textId="77777777" w:rsidR="00337D5B" w:rsidRDefault="00337D5B" w:rsidP="00D74058">
      <w:pPr>
        <w:pStyle w:val="ListParagraph"/>
        <w:numPr>
          <w:ilvl w:val="0"/>
          <w:numId w:val="23"/>
        </w:numPr>
      </w:pPr>
      <w:r>
        <w:t xml:space="preserve">Contextual data will be captured in that the entire onscreen interaction with the chess computer will be recorded and will serve as an underlay against which various psychophysiological and EEG responses can be positioned in time. </w:t>
      </w:r>
    </w:p>
    <w:p w14:paraId="22C531D6" w14:textId="3D2C14D6" w:rsidR="00337D5B" w:rsidRDefault="00337D5B" w:rsidP="00D74058">
      <w:pPr>
        <w:pStyle w:val="ListParagraph"/>
        <w:numPr>
          <w:ilvl w:val="0"/>
          <w:numId w:val="23"/>
        </w:numPr>
      </w:pPr>
      <w:r>
        <w:t xml:space="preserve">Verbal protocols will be conducted with each </w:t>
      </w:r>
      <w:r w:rsidR="00360229">
        <w:t>participant</w:t>
      </w:r>
      <w:r>
        <w:t xml:space="preserve"> and this qualitative data will be analysed to extract appropriate neural and decision-making themes such as memory/recall, emotion (e.g. frustration and excitement), insight (AHA), stress, strategy thinking, tactical responses, intuitive moving, </w:t>
      </w:r>
      <w:r w:rsidR="00324AA0">
        <w:t xml:space="preserve">anticipation </w:t>
      </w:r>
      <w:r>
        <w:t>etc.</w:t>
      </w:r>
    </w:p>
    <w:p w14:paraId="02159DFC" w14:textId="23E9F67A" w:rsidR="00337D5B" w:rsidRDefault="00337D5B" w:rsidP="00D74058">
      <w:pPr>
        <w:pStyle w:val="ListParagraph"/>
        <w:numPr>
          <w:ilvl w:val="0"/>
          <w:numId w:val="23"/>
        </w:numPr>
      </w:pPr>
      <w:r>
        <w:t xml:space="preserve">Observational data. The interactions, facial expressions, comments and other behavioural factors stemming from the </w:t>
      </w:r>
      <w:r w:rsidR="00360229">
        <w:t>participant</w:t>
      </w:r>
      <w:r>
        <w:t xml:space="preserve">s involvement with the chess </w:t>
      </w:r>
      <w:r>
        <w:lastRenderedPageBreak/>
        <w:t>game will be captured on video (with permission) and this will serve as reference data to confirm/challenge the qualitative insights generated.</w:t>
      </w:r>
    </w:p>
    <w:p w14:paraId="5AFBE3F9" w14:textId="0C92F1DD" w:rsidR="005E2FD1" w:rsidRPr="00334422" w:rsidRDefault="00B7208E" w:rsidP="001A2061">
      <w:pPr>
        <w:pStyle w:val="Heading2"/>
        <w:numPr>
          <w:ilvl w:val="0"/>
          <w:numId w:val="0"/>
        </w:numPr>
      </w:pPr>
      <w:bookmarkStart w:id="57" w:name="_Toc525551751"/>
      <w:bookmarkStart w:id="58" w:name="_Toc528218101"/>
      <w:r>
        <w:t>8.</w:t>
      </w:r>
      <w:r w:rsidR="006539CB">
        <w:t xml:space="preserve">5 </w:t>
      </w:r>
      <w:r w:rsidR="00C47679">
        <w:tab/>
      </w:r>
      <w:r w:rsidR="009D1FCF" w:rsidRPr="00C96D25">
        <w:t>Findings, conclusions and recommendations</w:t>
      </w:r>
      <w:bookmarkEnd w:id="57"/>
      <w:bookmarkEnd w:id="58"/>
    </w:p>
    <w:p w14:paraId="31A79542" w14:textId="200A93D5" w:rsidR="00D86DFC" w:rsidRPr="00B7208E" w:rsidRDefault="00C96D25" w:rsidP="00B7208E">
      <w:pPr>
        <w:rPr>
          <w:rFonts w:cs="Arial"/>
        </w:rPr>
      </w:pPr>
      <w:r w:rsidRPr="00C96D25">
        <w:rPr>
          <w:rFonts w:cs="Arial"/>
        </w:rPr>
        <w:t>Once the data is analysed, the findings will be interpreted and presented. Based on the findings, conclusions and recommendations will be proposed.</w:t>
      </w:r>
      <w:r w:rsidR="003E7453">
        <w:rPr>
          <w:rFonts w:cs="Arial"/>
        </w:rPr>
        <w:t xml:space="preserve"> </w:t>
      </w:r>
      <w:r w:rsidR="00D86DFC" w:rsidRPr="00C96D25">
        <w:rPr>
          <w:rFonts w:cs="Arial"/>
        </w:rPr>
        <w:t xml:space="preserve">The sample of </w:t>
      </w:r>
      <w:r w:rsidR="00360229">
        <w:rPr>
          <w:rFonts w:cs="Arial"/>
        </w:rPr>
        <w:t>participant</w:t>
      </w:r>
      <w:r w:rsidR="00D86DFC" w:rsidRPr="00C96D25">
        <w:rPr>
          <w:rFonts w:cs="Arial"/>
        </w:rPr>
        <w:t>s is relatively small and no inferences about the broad field or population will be able to be made from this study.</w:t>
      </w:r>
    </w:p>
    <w:p w14:paraId="0515CA10" w14:textId="60A7870E" w:rsidR="009349FA" w:rsidRPr="00334422" w:rsidRDefault="002B492B" w:rsidP="00D74058">
      <w:pPr>
        <w:pStyle w:val="Heading1"/>
        <w:numPr>
          <w:ilvl w:val="0"/>
          <w:numId w:val="26"/>
        </w:numPr>
      </w:pPr>
      <w:bookmarkStart w:id="59" w:name="_Toc525551752"/>
      <w:bookmarkStart w:id="60" w:name="_Toc528218102"/>
      <w:r w:rsidRPr="00C96D25">
        <w:t>EXPECTED CONTRIBUTION TO KNOWLEDGE</w:t>
      </w:r>
      <w:bookmarkEnd w:id="59"/>
      <w:bookmarkEnd w:id="60"/>
    </w:p>
    <w:p w14:paraId="2FF58D6C" w14:textId="77777777" w:rsidR="009349FA" w:rsidRDefault="009349FA" w:rsidP="00C96D25">
      <w:pPr>
        <w:rPr>
          <w:rFonts w:cs="Arial"/>
        </w:rPr>
      </w:pPr>
      <w:r w:rsidRPr="009349FA">
        <w:rPr>
          <w:rFonts w:cs="Arial"/>
        </w:rPr>
        <w:t>This research is basic rese</w:t>
      </w:r>
      <w:r>
        <w:rPr>
          <w:rFonts w:cs="Arial"/>
        </w:rPr>
        <w:t>a</w:t>
      </w:r>
      <w:r w:rsidRPr="009349FA">
        <w:rPr>
          <w:rFonts w:cs="Arial"/>
        </w:rPr>
        <w:t xml:space="preserve">rch, attempting to </w:t>
      </w:r>
      <w:r>
        <w:rPr>
          <w:rFonts w:cs="Arial"/>
        </w:rPr>
        <w:t xml:space="preserve">investigate patterns in ERPs, triggered by decision making in a specific environment. Any contribution of this study can be seen in terms of the value </w:t>
      </w:r>
      <w:r w:rsidR="005A511B">
        <w:rPr>
          <w:rFonts w:cs="Arial"/>
        </w:rPr>
        <w:t xml:space="preserve">of </w:t>
      </w:r>
      <w:r>
        <w:rPr>
          <w:rFonts w:cs="Arial"/>
        </w:rPr>
        <w:t>basic research.</w:t>
      </w:r>
    </w:p>
    <w:p w14:paraId="77E5CE67" w14:textId="7C556640" w:rsidR="00324AA0" w:rsidRPr="009349FA" w:rsidRDefault="009349FA" w:rsidP="001A2061">
      <w:pPr>
        <w:pStyle w:val="Heading2"/>
        <w:numPr>
          <w:ilvl w:val="0"/>
          <w:numId w:val="0"/>
        </w:numPr>
      </w:pPr>
      <w:bookmarkStart w:id="61" w:name="_Toc525551753"/>
      <w:bookmarkStart w:id="62" w:name="_Toc528218103"/>
      <w:r>
        <w:t xml:space="preserve">9.1 </w:t>
      </w:r>
      <w:r w:rsidR="00C47679">
        <w:tab/>
      </w:r>
      <w:r>
        <w:t>Basic research</w:t>
      </w:r>
      <w:bookmarkEnd w:id="61"/>
      <w:bookmarkEnd w:id="62"/>
    </w:p>
    <w:p w14:paraId="426C4531" w14:textId="52E413FE" w:rsidR="009349FA" w:rsidRDefault="009349FA" w:rsidP="009349FA">
      <w:pPr>
        <w:rPr>
          <w:rFonts w:cs="Arial"/>
        </w:rPr>
      </w:pPr>
      <w:r>
        <w:rPr>
          <w:rFonts w:cs="Arial"/>
        </w:rPr>
        <w:t>Basic research adds to knowledge, without which there can be no moving forward in science and no understanding of the complexities of human life. It feeds into the more practical ‘applied’ studies.</w:t>
      </w:r>
    </w:p>
    <w:p w14:paraId="4EA73347" w14:textId="77777777" w:rsidR="009349FA" w:rsidRPr="009349FA" w:rsidRDefault="009349FA" w:rsidP="009349FA">
      <w:pPr>
        <w:rPr>
          <w:rFonts w:cs="Arial"/>
        </w:rPr>
      </w:pPr>
    </w:p>
    <w:p w14:paraId="7F6719C2" w14:textId="77777777" w:rsidR="009349FA" w:rsidRDefault="009349FA" w:rsidP="009349FA">
      <w:r>
        <w:t xml:space="preserve">Basic research is also sometimes called curiosity-driven research </w:t>
      </w:r>
      <w:r>
        <w:fldChar w:fldCharType="begin" w:fldLock="1"/>
      </w:r>
      <w:r>
        <w:instrText>ADDIN CSL_CITATION {"citationItems":[{"id":"ITEM-1","itemData":{"author":[{"dropping-particle":"","family":"Geuna","given":"Aldo","non-dropping-particle":"","parse-names":false,"suffix":""}],"container-title":"Journal of Economic Issues","id":"ITEM-1","issue":"3","issued":{"date-parts":[["2001"]]},"page":"607-632","title":"The changing rationale for European university research funding: Are there negative unintended consequences?","type":"article-journal","volume":"XXXV"},"uris":["http://www.mendeley.com/documents/?uuid=310889f3-87bf-4625-a174-89b41fd0ec1a"]}],"mendeley":{"formattedCitation":"(Geuna, 2001)","manualFormatting":"(Geuna, 2001)","plainTextFormattedCitation":"(Geuna, 2001)","previouslyFormattedCitation":"(Geuna, 2001)"},"properties":{"noteIndex":0},"schema":"https://github.com/citation-style-language/schema/raw/master/csl-citation.json"}</w:instrText>
      </w:r>
      <w:r>
        <w:fldChar w:fldCharType="separate"/>
      </w:r>
      <w:r>
        <w:rPr>
          <w:noProof/>
        </w:rPr>
        <w:t>(</w:t>
      </w:r>
      <w:r w:rsidRPr="00FE3CC6">
        <w:rPr>
          <w:noProof/>
        </w:rPr>
        <w:t>Geuna, 2001)</w:t>
      </w:r>
      <w:r>
        <w:fldChar w:fldCharType="end"/>
      </w:r>
      <w:r>
        <w:t xml:space="preserve"> or pure research </w:t>
      </w:r>
      <w:r>
        <w:fldChar w:fldCharType="begin" w:fldLock="1"/>
      </w:r>
      <w:r>
        <w:instrText>ADDIN CSL_CITATION {"citationItems":[{"id":"ITEM-1","itemData":{"author":[{"dropping-particle":"","family":"Davis","given":"Corne","non-dropping-particle":"","parse-names":false,"suffix":""}],"chapter-number":"5","container-title":"Research Matters","edition":"1","editor":[{"dropping-particle":"","family":"Plooy-Cilliers","given":"F.","non-dropping-particle":"du","parse-names":false,"suffix":""},{"dropping-particle":"","family":"Davis","given":"Corne","non-dropping-particle":"","parse-names":false,"suffix":""},{"dropping-particle":"","family":"Bezuidenhout","given":"R-M","non-dropping-particle":"","parse-names":false,"suffix":""}],"id":"ITEM-1","issued":{"date-parts":[["2014"]]},"page":"72-81","publisher":"Juta &amp; Company Ltd.","publisher-place":"Cape Town","title":"The aims of Research","type":"chapter"},"locator":"73","uris":["http://www.mendeley.com/documents/?uuid=5cbd2a77-5e9a-40b9-8c7c-8a35bafbee23"]}],"mendeley":{"formattedCitation":"(Davis, 2014, p. 73)","plainTextFormattedCitation":"(Davis, 2014, p. 73)","previouslyFormattedCitation":"(Davis, 2014, p. 73)"},"properties":{"noteIndex":0},"schema":"https://github.com/citation-style-language/schema/raw/master/csl-citation.json"}</w:instrText>
      </w:r>
      <w:r>
        <w:fldChar w:fldCharType="separate"/>
      </w:r>
      <w:r w:rsidRPr="00104E50">
        <w:rPr>
          <w:noProof/>
        </w:rPr>
        <w:t>(Davis, 2014, p. 73)</w:t>
      </w:r>
      <w:r>
        <w:fldChar w:fldCharType="end"/>
      </w:r>
      <w:r>
        <w:t xml:space="preserve"> and has been described as an attempt to elaborate on fundamental understanding </w:t>
      </w:r>
      <w:r>
        <w:fldChar w:fldCharType="begin" w:fldLock="1"/>
      </w:r>
      <w:r>
        <w:instrText>ADDIN CSL_CITATION {"citationItems":[{"id":"ITEM-1","itemData":{"abstract":"Entrepreneurship has attracted much attention in the academic circles. Many universities are offering entrepreneurship education courses with the aim of equipping students with entrepreneurial values and skills. Entrepreneurship is also accepted as a legitimate domain of research with many scholarly journals dedicated to advancing knowledge in entrepreneurship theory and practice. More recently, entrepreneurship has been approached as an academic practice that extends beyond the traditional mandates of teaching and research. This is because as competition for student enrolment drives private universities to improve their academic standing and reputations, the academicians are pressured to undertake scholarly activities beyond conventional mandates of teaching and research. The present study is a pioneering attempt to explore multi- level factors that influence the performance of industry engagements by academicians in private universities in Malaysia. In the study, the research hypotheses were structured around three specific research objectives, namely, measure academics' engagement in entrepreneurial collaborations with industry, investigate the influence of personal variables, and examine multi-level factors on the academics' engagement in entrepreneurial collaborations. Specifically, selected social-psychological, organisational and inter-organisational factors were analysed. This was accomplished after a concise review of relevant literature which resulted in research objectives and a general conceptual framework with hypotheses to guide the study. To collect data, a cross-sectional design was adopted, where data were collected from a sample of 510 full-time academicians in private universities and foreign branch campus universities in Malaysia. A survey questionnaire was utilised and hypotheses were tested using multiple regression analysis modelling. The study measured respondents' involvement in 17 academic- industry collaboration activities, related to teaching, research and company-creation. More than 40 percent of the respondents indicated active and sustained involvement in at least one of six teaching-related collaborations, namely external teaching, development of new degree programmes, placing students as trainees in industry, conducting industry seminars and training, teaching a subject that involves significant interactions with industry and sitting on the committee of industry/ trade bodies. At least 37 percent of the respondents' indi…","author":[{"dropping-particle":"","family":"Nyeko","given":"Kizito Emmanuel","non-dropping-particle":"","parse-names":false,"suffix":""}],"id":"ITEM-1","issue":"February","issued":{"date-parts":[["2016"]]},"publisher":"Swinburne University of Technology","title":"Entrepreneurial pursuit in academic-industry collaboration: an exploratory study of factors influencing financial success in private universities in Malaysia","type":"thesis"},"locator":"27","uris":["http://www.mendeley.com/documents/?uuid=0cb97cdf-63b8-46d5-8aa1-c8f058061698"]}],"mendeley":{"formattedCitation":"(Nyeko, 2016, p. 27)","plainTextFormattedCitation":"(Nyeko, 2016, p. 27)","previouslyFormattedCitation":"(Nyeko, 2016, p. 27)"},"properties":{"noteIndex":0},"schema":"https://github.com/citation-style-language/schema/raw/master/csl-citation.json"}</w:instrText>
      </w:r>
      <w:r>
        <w:fldChar w:fldCharType="separate"/>
      </w:r>
      <w:r w:rsidRPr="00422AD9">
        <w:rPr>
          <w:noProof/>
        </w:rPr>
        <w:t>(Nyeko, 2016, p. 27)</w:t>
      </w:r>
      <w:r>
        <w:fldChar w:fldCharType="end"/>
      </w:r>
      <w:r>
        <w:t xml:space="preserve">. It focuses on the testing of theories </w:t>
      </w:r>
      <w:r>
        <w:fldChar w:fldCharType="begin" w:fldLock="1"/>
      </w:r>
      <w:r>
        <w:instrText>ADDIN CSL_CITATION {"citationItems":[{"id":"ITEM-1","itemData":{"URL":"https://psychcentral.com/blog/understanding-research-methodology-5-applied-and-basic-research","accessed":{"date-parts":[["2018","6","17"]]},"author":[{"dropping-particle":"","family":"Hale","given":"Jamie","non-dropping-particle":"","parse-names":false,"suffix":""}],"container-title":"PsychCentral","id":"ITEM-1","issued":{"date-parts":[["2011"]]},"title":"Understanding Research Methodology 5: Applied and Basic Research","type":"webpage"},"uris":["http://www.mendeley.com/documents/?uuid=09487d5a-79ef-4e35-a125-df93a65cd0b7"]}],"mendeley":{"formattedCitation":"(Hale, 2011)","plainTextFormattedCitation":"(Hale, 2011)","previouslyFormattedCitation":"(Hale, 2011)"},"properties":{"noteIndex":0},"schema":"https://github.com/citation-style-language/schema/raw/master/csl-citation.json"}</w:instrText>
      </w:r>
      <w:r>
        <w:fldChar w:fldCharType="separate"/>
      </w:r>
      <w:r w:rsidRPr="00422AD9">
        <w:rPr>
          <w:noProof/>
        </w:rPr>
        <w:t>(Hale, 2011)</w:t>
      </w:r>
      <w:r>
        <w:fldChar w:fldCharType="end"/>
      </w:r>
      <w:r>
        <w:t xml:space="preserve"> and generating knowledge which may not always have an immediate practical value but can be used in future research to facilitate practical applications. Cherry (2018) argues that the main difference between basic and applied research is time and that the applicability of basic research is not always immediately evident. </w:t>
      </w:r>
    </w:p>
    <w:p w14:paraId="3154280E" w14:textId="77777777" w:rsidR="009349FA" w:rsidRDefault="009349FA" w:rsidP="009349FA"/>
    <w:p w14:paraId="04916F3D" w14:textId="3D3DDC45" w:rsidR="009349FA" w:rsidRDefault="009349FA" w:rsidP="009349FA">
      <w:r>
        <w:t xml:space="preserve">With these definitions in mind, this </w:t>
      </w:r>
      <w:r w:rsidR="005A511B">
        <w:t xml:space="preserve">proposed study incorporates </w:t>
      </w:r>
      <w:r>
        <w:t xml:space="preserve">research </w:t>
      </w:r>
      <w:r w:rsidR="005A511B">
        <w:t xml:space="preserve">that </w:t>
      </w:r>
      <w:r>
        <w:t xml:space="preserve">can be described as falling in the basic research category. To add to the conundrum, this study spans several </w:t>
      </w:r>
      <w:r w:rsidR="00A342EB">
        <w:t>disciplines</w:t>
      </w:r>
      <w:r>
        <w:t xml:space="preserve"> including neuroscience, cognitive psychology, neuroeconomics and specifically, decision-making. It could be argued that this research is examining the mind from the inside rather than traditional psychology </w:t>
      </w:r>
      <w:r w:rsidR="00A342EB">
        <w:lastRenderedPageBreak/>
        <w:t>which views external manifestation of behaviour</w:t>
      </w:r>
      <w:r>
        <w:t xml:space="preserve"> and extrapolat</w:t>
      </w:r>
      <w:r w:rsidR="00A342EB">
        <w:t>es</w:t>
      </w:r>
      <w:r>
        <w:t xml:space="preserve"> that behaviour to an internal cause </w:t>
      </w:r>
      <w:r>
        <w:fldChar w:fldCharType="begin" w:fldLock="1"/>
      </w:r>
      <w:r>
        <w:instrText>ADDIN CSL_CITATION {"citationItems":[{"id":"ITEM-1","itemData":{"DOI":"10.1016/j.cogsys.2018.04.001","ISSN":"1389-0417","abstract":"While structured as an autobiography, this memoir exemplifies ways in which classic contributions to cybernetics (e.g., by Wiener, McCulloch &amp; Pitts, and von Neumann) have fed into a diversity of current research areas, including the mathematical theory of systems and computation, artificial intelligence and robotics, computational neuroscience, linguistics, and cognitive science. The challenges of brain theory receive special emphasis. Action-oriented perception and schema theory complement neural network modeling in analyzing cerebral cortex, cerebellum, hippocampus, and basal ganglia. Comparative studies of frog, rat, monkey, ape and human not only deepen insights into the human brain but also ground an EvoDevoSocio view of “how the brain got language.” The rapprochement between neuroscience and architecture provides a recent challenge. The essay also assesses some of the social and theological implications of this broad perspective.","author":[{"dropping-particle":"","family":"Arbib","given":"Michael A","non-dropping-particle":"","parse-names":false,"suffix":""}],"container-title":"Cognitive Systems Research","id":"ITEM-1","issued":{"date-parts":[["2018"]]},"page":"83-145","publisher":"Elsevier B.V.","title":"From cybernetics to brain theory , and more : A memoir","type":"article-journal","volume":"50"},"locator":"116","uris":["http://www.mendeley.com/documents/?uuid=452a42aa-1dec-4c93-8e7a-6ce578abe638"]}],"mendeley":{"formattedCitation":"(Arbib, 2018, p. 116)","plainTextFormattedCitation":"(Arbib, 2018, p. 116)","previouslyFormattedCitation":"(Arbib, 2018, p. 116)"},"properties":{"noteIndex":0},"schema":"https://github.com/citation-style-language/schema/raw/master/csl-citation.json"}</w:instrText>
      </w:r>
      <w:r>
        <w:fldChar w:fldCharType="separate"/>
      </w:r>
      <w:r w:rsidRPr="00D64946">
        <w:rPr>
          <w:noProof/>
        </w:rPr>
        <w:t>(Arbib, 2018, p. 116)</w:t>
      </w:r>
      <w:r>
        <w:fldChar w:fldCharType="end"/>
      </w:r>
      <w:r w:rsidR="005A511B">
        <w:t>.</w:t>
      </w:r>
    </w:p>
    <w:p w14:paraId="78B98302" w14:textId="7340A394" w:rsidR="009349FA" w:rsidRDefault="009349FA" w:rsidP="001A2061">
      <w:pPr>
        <w:pStyle w:val="Heading2"/>
        <w:numPr>
          <w:ilvl w:val="0"/>
          <w:numId w:val="0"/>
        </w:numPr>
      </w:pPr>
      <w:bookmarkStart w:id="63" w:name="_Toc525551754"/>
      <w:bookmarkStart w:id="64" w:name="_Toc528218104"/>
      <w:r>
        <w:t xml:space="preserve">9.2 </w:t>
      </w:r>
      <w:r w:rsidR="00C47679">
        <w:tab/>
      </w:r>
      <w:r w:rsidR="00642301">
        <w:t>Expected c</w:t>
      </w:r>
      <w:r>
        <w:t>ontribution</w:t>
      </w:r>
      <w:bookmarkEnd w:id="63"/>
      <w:bookmarkEnd w:id="64"/>
    </w:p>
    <w:p w14:paraId="7FE3EA98" w14:textId="77777777" w:rsidR="009349FA" w:rsidRPr="00C96D25" w:rsidRDefault="009349FA" w:rsidP="009349FA">
      <w:pPr>
        <w:rPr>
          <w:rFonts w:cs="Arial"/>
        </w:rPr>
      </w:pPr>
      <w:r>
        <w:rPr>
          <w:rFonts w:cs="Arial"/>
        </w:rPr>
        <w:t>The proposed study</w:t>
      </w:r>
      <w:r w:rsidRPr="00C96D25">
        <w:rPr>
          <w:rFonts w:cs="Arial"/>
        </w:rPr>
        <w:t xml:space="preserve"> explores neural correlates associated with sequential decision making that </w:t>
      </w:r>
      <w:r>
        <w:rPr>
          <w:rFonts w:cs="Arial"/>
        </w:rPr>
        <w:t xml:space="preserve">are </w:t>
      </w:r>
      <w:r w:rsidRPr="00C96D25">
        <w:rPr>
          <w:rFonts w:cs="Arial"/>
        </w:rPr>
        <w:t>not yet clearly understood and hopes to uncover neural EEG patterns that will lead to further research as to how the identified patterns can be used to benefit human cognition and social well-being. Given that much is still not understood about the brain, the aim of the proposed study will be to investigate the neural EEG activity associated with a sequence of related decision</w:t>
      </w:r>
      <w:r>
        <w:rPr>
          <w:rFonts w:cs="Arial"/>
        </w:rPr>
        <w:t>s</w:t>
      </w:r>
      <w:r w:rsidRPr="00C96D25">
        <w:rPr>
          <w:rFonts w:cs="Arial"/>
        </w:rPr>
        <w:t xml:space="preserve"> in a time constrained, value-based decision-making context, namely blitz chess.</w:t>
      </w:r>
    </w:p>
    <w:p w14:paraId="65ABC79F" w14:textId="77777777" w:rsidR="009349FA" w:rsidRDefault="009349FA" w:rsidP="009349FA">
      <w:pPr>
        <w:autoSpaceDE w:val="0"/>
        <w:autoSpaceDN w:val="0"/>
        <w:adjustRightInd w:val="0"/>
        <w:rPr>
          <w:rFonts w:cs="Arial"/>
        </w:rPr>
      </w:pPr>
    </w:p>
    <w:p w14:paraId="0A160917" w14:textId="093820A8" w:rsidR="009349FA" w:rsidRDefault="004336C4" w:rsidP="009349FA">
      <w:pPr>
        <w:autoSpaceDE w:val="0"/>
        <w:autoSpaceDN w:val="0"/>
        <w:adjustRightInd w:val="0"/>
        <w:rPr>
          <w:rFonts w:cs="Arial"/>
          <w:szCs w:val="24"/>
          <w:highlight w:val="yellow"/>
          <w:lang w:bidi="he-IL"/>
        </w:rPr>
      </w:pPr>
      <w:r>
        <w:rPr>
          <w:rFonts w:cs="Arial"/>
        </w:rPr>
        <w:t xml:space="preserve">Pattern recognition of neural activity has in the past proved to be a fruitful activity, leading to brain-computer interface design and resulting in </w:t>
      </w:r>
      <w:r w:rsidR="007344B6">
        <w:rPr>
          <w:rFonts w:cs="Arial"/>
        </w:rPr>
        <w:t>a better understanding of various b</w:t>
      </w:r>
      <w:r w:rsidR="009349FA">
        <w:rPr>
          <w:rFonts w:cs="Arial"/>
        </w:rPr>
        <w:t xml:space="preserve">rain-related </w:t>
      </w:r>
      <w:r w:rsidR="007344B6">
        <w:rPr>
          <w:rFonts w:cs="Arial"/>
        </w:rPr>
        <w:t>activities.</w:t>
      </w:r>
      <w:r w:rsidR="009349FA">
        <w:rPr>
          <w:rFonts w:cs="Arial"/>
        </w:rPr>
        <w:t xml:space="preserve"> </w:t>
      </w:r>
      <w:proofErr w:type="spellStart"/>
      <w:r w:rsidR="009349FA">
        <w:rPr>
          <w:rFonts w:cs="Arial"/>
        </w:rPr>
        <w:t>Brockmeier</w:t>
      </w:r>
      <w:proofErr w:type="spellEnd"/>
      <w:r w:rsidR="009349FA">
        <w:rPr>
          <w:rFonts w:cs="Arial"/>
        </w:rPr>
        <w:t xml:space="preserve">, while discussing recurrent patterns in neural data, advocates the investigation of these patterns </w:t>
      </w:r>
      <w:proofErr w:type="gramStart"/>
      <w:r w:rsidR="009349FA" w:rsidRPr="001E7203">
        <w:rPr>
          <w:rFonts w:cs="Arial"/>
          <w:szCs w:val="24"/>
          <w:lang w:bidi="he-IL"/>
        </w:rPr>
        <w:t>in order to</w:t>
      </w:r>
      <w:proofErr w:type="gramEnd"/>
      <w:r w:rsidR="009349FA" w:rsidRPr="001E7203">
        <w:rPr>
          <w:rFonts w:cs="Arial"/>
          <w:szCs w:val="24"/>
          <w:lang w:bidi="he-IL"/>
        </w:rPr>
        <w:t xml:space="preserve"> create a generative model of behaviour over time. This study, in keeping with </w:t>
      </w:r>
      <w:proofErr w:type="spellStart"/>
      <w:r w:rsidR="009349FA" w:rsidRPr="001E7203">
        <w:rPr>
          <w:rFonts w:cs="Arial"/>
          <w:szCs w:val="24"/>
          <w:lang w:bidi="he-IL"/>
        </w:rPr>
        <w:t>Brockmeier’s</w:t>
      </w:r>
      <w:proofErr w:type="spellEnd"/>
      <w:r w:rsidR="009349FA" w:rsidRPr="001E7203">
        <w:rPr>
          <w:rFonts w:cs="Arial"/>
          <w:szCs w:val="24"/>
          <w:lang w:bidi="he-IL"/>
        </w:rPr>
        <w:t xml:space="preserve"> suggestions, is using a sequence of decisions over time which will elicit ERPs and explores the occurrence of patterns (or “recurrent waveform decompositions”  </w:t>
      </w:r>
      <w:r w:rsidR="009349FA" w:rsidRPr="001E7203">
        <w:rPr>
          <w:rFonts w:cs="Arial"/>
          <w:szCs w:val="24"/>
          <w:lang w:bidi="he-IL"/>
        </w:rPr>
        <w:fldChar w:fldCharType="begin" w:fldLock="1"/>
      </w:r>
      <w:r w:rsidR="009349FA" w:rsidRPr="001E7203">
        <w:rPr>
          <w:rFonts w:cs="Arial"/>
          <w:szCs w:val="24"/>
          <w:lang w:bidi="he-IL"/>
        </w:rPr>
        <w:instrText>ADDIN CSL_CITATION {"citationItems":[{"id":"ITEM-1","itemData":{"DOI":"10.1007/s13398-014-0173-7.2","ISBN":"9780874216561","ISSN":"08628408","PMID":"15003161","abstract":"Micro-electrode arrays implanted into the brain record the electrical potentials corresponding to the activity of neurons and neural populations. These recordings can be used to understand how a subject’s brain represents different conditions such as external stimuli or movement intention. After learning this association, a subsequent condition can be decoded solely from the neural signals, enabling the brain to directly operate computers or machines, thereby creating a brain-machine interface. Brain-machine interfaces have the potential to improve as new technology enables concurrent recordings from an increasing number of signals throughout the brain. Neural signals are recorded at multiple scales: the action potentials, or spikes, from individual neurons, and the local field potentials corresponding to neural populations. On these diverse and high-dimensional signals, it is a challenge to pinpoint the indicators of different conditions. In addition, the neural responses have natural variability even for the same condition. Furthermore, it is likely that a portion, or even a majority, of the neural signals may pertain to other cognitive processes. To a naive decoder, this background activity appears as inexplicable noise. In this study, these challenges are addressed by proposing a set of methods that learn new representations of the neural data. These representations are adapted to both recurrent patterns in the neural signals and the decoding task. These methods include clustering and dimensionality reduction, which label or group reoccurring spatiotemporal 13 patterns without supervision. Similarly, generative models are used to parsimoniously explain both the spatial and temporal patterns in neural potentials. In particular, models are explored that can account for variability in amplitude, waveform shape, and timing, and exploit spatial filters to separate different conditions. Finally, a new approach for optimizing the distance metrics for population activity is used to exploit information jointly represented across space and time and to highlight the most informative dimensions. Throughout the study, these tools were applied to neural recordings of both spike trains and local field potentials in different brain regions of animal models. The proposed approaches improve data visualization and decoding performance, aiding researchers in their quest to understand the brain from increasingly complex neural recordings.","author":[{"dropping-particle":"","family":"Brockmeier","given":"Austin J.","non-dropping-particle":"","parse-names":false,"suffix":""}],"id":"ITEM-1","issued":{"date-parts":[["2014"]]},"publisher":"University of Florida","title":"Learning and Exploiting Recurrent Patterns in Neural Data","type":"thesis"},"locator":"170","uris":["http://www.mendeley.com/documents/?uuid=53b767aa-7ae7-4aaf-ba3e-0408573a2977"]}],"mendeley":{"formattedCitation":"(Brockmeier, 2014, p. 170)","manualFormatting":"[Brockmeier, 2014, p. 170","plainTextFormattedCitation":"(Brockmeier, 2014, p. 170)","previouslyFormattedCitation":"(Brockmeier, 2014, p. 170)"},"properties":{"noteIndex":0},"schema":"https://github.com/citation-style-language/schema/raw/master/csl-citation.json"}</w:instrText>
      </w:r>
      <w:r w:rsidR="009349FA" w:rsidRPr="001E7203">
        <w:rPr>
          <w:rFonts w:cs="Arial"/>
          <w:szCs w:val="24"/>
          <w:lang w:bidi="he-IL"/>
        </w:rPr>
        <w:fldChar w:fldCharType="separate"/>
      </w:r>
      <w:r w:rsidR="009349FA" w:rsidRPr="001E7203">
        <w:rPr>
          <w:rFonts w:cs="Arial"/>
          <w:noProof/>
          <w:szCs w:val="24"/>
          <w:lang w:bidi="he-IL"/>
        </w:rPr>
        <w:t>[Brockmeier, 2014, p. 170</w:t>
      </w:r>
      <w:r w:rsidR="009349FA" w:rsidRPr="001E7203">
        <w:rPr>
          <w:rFonts w:cs="Arial"/>
          <w:szCs w:val="24"/>
          <w:lang w:bidi="he-IL"/>
        </w:rPr>
        <w:fldChar w:fldCharType="end"/>
      </w:r>
      <w:r w:rsidR="009349FA" w:rsidRPr="001E7203">
        <w:rPr>
          <w:rFonts w:cs="Arial"/>
          <w:szCs w:val="24"/>
          <w:lang w:bidi="he-IL"/>
        </w:rPr>
        <w:t xml:space="preserve">]). Neural pattern recognition is </w:t>
      </w:r>
      <w:r w:rsidR="005A511B" w:rsidRPr="001E7203">
        <w:rPr>
          <w:rFonts w:cs="Arial"/>
          <w:szCs w:val="24"/>
          <w:lang w:bidi="he-IL"/>
        </w:rPr>
        <w:t xml:space="preserve">also </w:t>
      </w:r>
      <w:r w:rsidR="009349FA" w:rsidRPr="001E7203">
        <w:rPr>
          <w:rFonts w:cs="Arial"/>
          <w:szCs w:val="24"/>
          <w:lang w:bidi="he-IL"/>
        </w:rPr>
        <w:t>an important component of Artificial Intelligence (AI) and BCI development.</w:t>
      </w:r>
    </w:p>
    <w:p w14:paraId="74832DEB" w14:textId="22FB7A18" w:rsidR="003E7453" w:rsidRPr="001E7203" w:rsidRDefault="003E7453" w:rsidP="009349FA">
      <w:pPr>
        <w:autoSpaceDE w:val="0"/>
        <w:autoSpaceDN w:val="0"/>
        <w:adjustRightInd w:val="0"/>
        <w:rPr>
          <w:rFonts w:cs="Arial"/>
          <w:szCs w:val="24"/>
          <w:lang w:bidi="he-IL"/>
        </w:rPr>
      </w:pPr>
    </w:p>
    <w:p w14:paraId="69E171A6" w14:textId="7C193844" w:rsidR="00736B72" w:rsidRPr="00883101" w:rsidRDefault="00736B72" w:rsidP="00883101">
      <w:pPr>
        <w:rPr>
          <w:rFonts w:ascii="Times New Roman" w:eastAsia="Times New Roman" w:hAnsi="Times New Roman" w:cs="Times New Roman"/>
          <w:szCs w:val="24"/>
          <w:lang w:eastAsia="en-ZA" w:bidi="he-IL"/>
        </w:rPr>
      </w:pPr>
      <w:r w:rsidRPr="001E7203">
        <w:rPr>
          <w:rFonts w:cs="Arial"/>
          <w:szCs w:val="24"/>
          <w:lang w:bidi="he-IL"/>
        </w:rPr>
        <w:t>The importance of decision making was earlier emphasised. Taking a new approach to understanding decision making in terms of neural patterns will add to the discourse on understanding decision making and may eventually be used in understanding, diagnosing and treating mental disorders where decision making is compromised.</w:t>
      </w:r>
      <w:r w:rsidR="00883101">
        <w:rPr>
          <w:rFonts w:cs="Arial"/>
          <w:szCs w:val="24"/>
          <w:lang w:bidi="he-IL"/>
        </w:rPr>
        <w:t xml:space="preserve"> As suggested by </w:t>
      </w:r>
      <w:r w:rsidR="00883101">
        <w:rPr>
          <w:rFonts w:cs="Arial"/>
          <w:noProof/>
          <w:szCs w:val="24"/>
          <w:lang w:bidi="he-IL"/>
        </w:rPr>
        <w:t xml:space="preserve">Pushkarskaya: </w:t>
      </w:r>
      <w:r w:rsidR="00883101">
        <w:rPr>
          <w:rFonts w:cs="Arial"/>
          <w:szCs w:val="24"/>
          <w:lang w:bidi="he-IL"/>
        </w:rPr>
        <w:t>“</w:t>
      </w:r>
      <w:r w:rsidR="00883101" w:rsidRPr="00883101">
        <w:rPr>
          <w:lang w:eastAsia="en-ZA" w:bidi="he-IL"/>
        </w:rPr>
        <w:t>Systematic</w:t>
      </w:r>
      <w:r w:rsidR="00883101" w:rsidRPr="00883101">
        <w:t xml:space="preserve"> </w:t>
      </w:r>
      <w:r w:rsidR="00883101" w:rsidRPr="00883101">
        <w:rPr>
          <w:lang w:eastAsia="en-ZA" w:bidi="he-IL"/>
        </w:rPr>
        <w:t>investigation</w:t>
      </w:r>
      <w:r w:rsidR="00883101" w:rsidRPr="00883101">
        <w:t xml:space="preserve"> </w:t>
      </w:r>
      <w:r w:rsidR="00883101" w:rsidRPr="00883101">
        <w:rPr>
          <w:lang w:eastAsia="en-ZA" w:bidi="he-IL"/>
        </w:rPr>
        <w:t>o</w:t>
      </w:r>
      <w:r w:rsidR="00A342EB">
        <w:rPr>
          <w:lang w:eastAsia="en-ZA" w:bidi="he-IL"/>
        </w:rPr>
        <w:t xml:space="preserve">f different </w:t>
      </w:r>
      <w:r w:rsidR="00883101" w:rsidRPr="00A342EB">
        <w:rPr>
          <w:rFonts w:cs="Arial"/>
        </w:rPr>
        <w:t xml:space="preserve"> </w:t>
      </w:r>
      <w:r w:rsidR="00883101" w:rsidRPr="00883101">
        <w:rPr>
          <w:lang w:eastAsia="en-ZA" w:bidi="he-IL"/>
        </w:rPr>
        <w:t>aspects</w:t>
      </w:r>
      <w:r w:rsidR="00883101" w:rsidRPr="00883101">
        <w:t xml:space="preserve"> </w:t>
      </w:r>
      <w:r w:rsidR="00883101" w:rsidRPr="00883101">
        <w:rPr>
          <w:lang w:eastAsia="en-ZA" w:bidi="he-IL"/>
        </w:rPr>
        <w:t>of</w:t>
      </w:r>
      <w:r w:rsidR="00883101" w:rsidRPr="00883101">
        <w:t xml:space="preserve"> </w:t>
      </w:r>
      <w:r w:rsidR="00883101" w:rsidRPr="00883101">
        <w:rPr>
          <w:lang w:eastAsia="en-ZA" w:bidi="he-IL"/>
        </w:rPr>
        <w:t>decision</w:t>
      </w:r>
      <w:r w:rsidR="00883101" w:rsidRPr="00883101">
        <w:t xml:space="preserve"> </w:t>
      </w:r>
      <w:r w:rsidR="00883101" w:rsidRPr="00883101">
        <w:rPr>
          <w:lang w:eastAsia="en-ZA" w:bidi="he-IL"/>
        </w:rPr>
        <w:t>making,</w:t>
      </w:r>
      <w:r w:rsidR="00883101" w:rsidRPr="00883101">
        <w:t xml:space="preserve"> </w:t>
      </w:r>
      <w:r w:rsidR="00883101" w:rsidRPr="00883101">
        <w:rPr>
          <w:lang w:eastAsia="en-ZA" w:bidi="he-IL"/>
        </w:rPr>
        <w:t>under</w:t>
      </w:r>
      <w:r w:rsidR="00883101" w:rsidRPr="00883101">
        <w:t xml:space="preserve"> </w:t>
      </w:r>
      <w:r w:rsidR="00883101" w:rsidRPr="00883101">
        <w:rPr>
          <w:lang w:eastAsia="en-ZA" w:bidi="he-IL"/>
        </w:rPr>
        <w:t>varying</w:t>
      </w:r>
      <w:r w:rsidR="00883101" w:rsidRPr="00883101">
        <w:t xml:space="preserve"> </w:t>
      </w:r>
      <w:r w:rsidR="00883101" w:rsidRPr="00883101">
        <w:rPr>
          <w:lang w:eastAsia="en-ZA" w:bidi="he-IL"/>
        </w:rPr>
        <w:t>conditions,</w:t>
      </w:r>
      <w:r w:rsidR="00883101" w:rsidRPr="00883101">
        <w:t xml:space="preserve"> </w:t>
      </w:r>
      <w:r w:rsidR="00883101" w:rsidRPr="00883101">
        <w:rPr>
          <w:lang w:eastAsia="en-ZA" w:bidi="he-IL"/>
        </w:rPr>
        <w:t>may</w:t>
      </w:r>
      <w:r w:rsidR="00883101" w:rsidRPr="00883101">
        <w:t xml:space="preserve"> </w:t>
      </w:r>
      <w:r w:rsidR="00883101" w:rsidRPr="00883101">
        <w:rPr>
          <w:lang w:eastAsia="en-ZA" w:bidi="he-IL"/>
        </w:rPr>
        <w:t>shed</w:t>
      </w:r>
      <w:r w:rsidR="00883101" w:rsidRPr="00883101">
        <w:t xml:space="preserve"> </w:t>
      </w:r>
      <w:r w:rsidR="00883101" w:rsidRPr="00883101">
        <w:rPr>
          <w:lang w:eastAsia="en-ZA" w:bidi="he-IL"/>
        </w:rPr>
        <w:t>new</w:t>
      </w:r>
      <w:r w:rsidR="00883101" w:rsidRPr="00883101">
        <w:t xml:space="preserve"> </w:t>
      </w:r>
      <w:r w:rsidR="00883101" w:rsidRPr="00883101">
        <w:rPr>
          <w:lang w:eastAsia="en-ZA" w:bidi="he-IL"/>
        </w:rPr>
        <w:t>light</w:t>
      </w:r>
      <w:r w:rsidR="00883101" w:rsidRPr="00883101">
        <w:t xml:space="preserve"> </w:t>
      </w:r>
      <w:r w:rsidR="00883101" w:rsidRPr="00883101">
        <w:rPr>
          <w:lang w:eastAsia="en-ZA" w:bidi="he-IL"/>
        </w:rPr>
        <w:t>on</w:t>
      </w:r>
      <w:r w:rsidR="00883101" w:rsidRPr="00883101">
        <w:t xml:space="preserve"> </w:t>
      </w:r>
      <w:r w:rsidR="00883101" w:rsidRPr="00883101">
        <w:rPr>
          <w:lang w:eastAsia="en-ZA" w:bidi="he-IL"/>
        </w:rPr>
        <w:t>commonalities</w:t>
      </w:r>
      <w:r w:rsidR="00883101" w:rsidRPr="00883101">
        <w:t xml:space="preserve"> </w:t>
      </w:r>
      <w:r w:rsidR="00883101" w:rsidRPr="00883101">
        <w:rPr>
          <w:lang w:eastAsia="en-ZA" w:bidi="he-IL"/>
        </w:rPr>
        <w:t>between</w:t>
      </w:r>
      <w:r w:rsidR="00883101" w:rsidRPr="00883101">
        <w:t xml:space="preserve"> </w:t>
      </w:r>
      <w:r w:rsidR="00883101" w:rsidRPr="00883101">
        <w:rPr>
          <w:lang w:eastAsia="en-ZA" w:bidi="he-IL"/>
        </w:rPr>
        <w:t>and</w:t>
      </w:r>
      <w:r w:rsidR="00883101" w:rsidRPr="00883101">
        <w:t xml:space="preserve"> </w:t>
      </w:r>
      <w:r w:rsidR="00883101" w:rsidRPr="00883101">
        <w:rPr>
          <w:lang w:eastAsia="en-ZA" w:bidi="he-IL"/>
        </w:rPr>
        <w:t>distinctions</w:t>
      </w:r>
      <w:r w:rsidR="00883101" w:rsidRPr="00883101">
        <w:t xml:space="preserve"> </w:t>
      </w:r>
      <w:r w:rsidR="00883101" w:rsidRPr="00883101">
        <w:rPr>
          <w:lang w:eastAsia="en-ZA" w:bidi="he-IL"/>
        </w:rPr>
        <w:t>among</w:t>
      </w:r>
      <w:r w:rsidR="00883101" w:rsidRPr="00883101">
        <w:t xml:space="preserve"> </w:t>
      </w:r>
      <w:r w:rsidR="00883101" w:rsidRPr="00883101">
        <w:rPr>
          <w:lang w:eastAsia="en-ZA" w:bidi="he-IL"/>
        </w:rPr>
        <w:t>clinical</w:t>
      </w:r>
      <w:r w:rsidR="00883101" w:rsidRPr="00883101">
        <w:t xml:space="preserve"> </w:t>
      </w:r>
      <w:r w:rsidR="00883101" w:rsidRPr="00883101">
        <w:rPr>
          <w:lang w:eastAsia="en-ZA" w:bidi="he-IL"/>
        </w:rPr>
        <w:t>syndromes</w:t>
      </w:r>
      <w:r w:rsidR="00883101" w:rsidRPr="00883101">
        <w:t>“</w:t>
      </w:r>
      <w:r w:rsidR="00883101">
        <w:t xml:space="preserve"> </w:t>
      </w:r>
      <w:r w:rsidR="00883101">
        <w:rPr>
          <w:rFonts w:cs="Arial"/>
          <w:szCs w:val="24"/>
          <w:lang w:bidi="he-IL"/>
        </w:rPr>
        <w:fldChar w:fldCharType="begin" w:fldLock="1"/>
      </w:r>
      <w:r w:rsidR="00883101">
        <w:rPr>
          <w:rFonts w:cs="Arial"/>
          <w:szCs w:val="24"/>
          <w:lang w:bidi="he-IL"/>
        </w:rPr>
        <w:instrText>ADDIN CSL_CITATION {"citationItems":[{"id":"ITEM-1","itemData":{"DOI":"10.1016/j.psychres.2017.08.058","ISSN":"18727123","PMID":"28864119","abstract":"Difficulties in decision making are a core impairment in a range of disease states. For instance, both obsessive- compulsive disorder (OCD) and hoarding disorder (HD) are associated with indecisiveness, inefficient planning, and enhanced uncertainty intolerance, even in contexts unrelated to their core symptomology. We examined decision-making patterns in 19 individuals with OCD, 19 individuals with HD, 19 individuals with comorbid OCD and HD, and 57 individuals from the general population, using a well-validated choice task grounded in behavioral economic theory. Our results suggest that difficulties in decision making in individuals with OCD (with or without comorbid HD) are linked to reduced fidelity of value-based decision making (i.e. increase in inconsistent choices). In contrast, we find that performance of individuals with HD on our laboratory task is largely intact. Overall, these results support our hypothesis that decision-making impairments in OCD and HD, which can appear quite similar clinically, have importantly different underpinnings. Systematic investigation of different aspects of decision making, under varying conditions, may shed new light on commonalities between and distinctions among clinical syndromes.","author":[{"dropping-particle":"","family":"Pushkarskaya","given":"Helen","non-dropping-particle":"","parse-names":false,"suffix":""},{"dropping-particle":"","family":"Tolin","given":"David","non-dropping-particle":"","parse-names":false,"suffix":""},{"dropping-particle":"","family":"Ruderman","given":"Lital","non-dropping-particle":"","parse-names":false,"suffix":""},{"dropping-particle":"","family":"Henick","given":"Daniel","non-dropping-particle":"","parse-names":false,"suffix":""},{"dropping-particle":"","family":"Kelly","given":"J. Mac Laren","non-dropping-particle":"","parse-names":false,"suffix":""},{"dropping-particle":"","family":"Pittenger","given":"Christopher","non-dropping-particle":"","parse-names":false,"suffix":""},{"dropping-particle":"","family":"Levy","given":"Ifat","non-dropping-particle":"","parse-names":false,"suffix":""}],"container-title":"Psychiatry Research","id":"ITEM-1","issue":"August","issued":{"date-parts":[["2017"]]},"page":"305-315","publisher":"Elsevier Ireland Ltd","title":"Value-based decision making under uncertainty in hoarding and obsessive- compulsive disorders","type":"article-journal","volume":"258"},"locator":"305","uris":["http://www.mendeley.com/documents/?uuid=f001f712-3269-4dde-8403-8f6079ea4c8e"]}],"mendeley":{"formattedCitation":"(Pushkarskaya et al., 2017, p. 305)","plainTextFormattedCitation":"(Pushkarskaya et al., 2017, p. 305)","previouslyFormattedCitation":"(Pushkarskaya et al., 2017)"},"properties":{"noteIndex":0},"schema":"https://github.com/citation-style-language/schema/raw/master/csl-citation.json"}</w:instrText>
      </w:r>
      <w:r w:rsidR="00883101">
        <w:rPr>
          <w:rFonts w:cs="Arial"/>
          <w:szCs w:val="24"/>
          <w:lang w:bidi="he-IL"/>
        </w:rPr>
        <w:fldChar w:fldCharType="separate"/>
      </w:r>
      <w:r w:rsidR="00883101" w:rsidRPr="00883101">
        <w:rPr>
          <w:rFonts w:cs="Arial"/>
          <w:noProof/>
          <w:szCs w:val="24"/>
          <w:lang w:bidi="he-IL"/>
        </w:rPr>
        <w:t>(Pushkarskaya et al., 2017, p. 305)</w:t>
      </w:r>
      <w:r w:rsidR="00883101">
        <w:rPr>
          <w:rFonts w:cs="Arial"/>
          <w:szCs w:val="24"/>
          <w:lang w:bidi="he-IL"/>
        </w:rPr>
        <w:fldChar w:fldCharType="end"/>
      </w:r>
    </w:p>
    <w:p w14:paraId="29B96808" w14:textId="77777777" w:rsidR="00736B72" w:rsidRPr="003E7453" w:rsidRDefault="00736B72" w:rsidP="00736B72">
      <w:pPr>
        <w:autoSpaceDE w:val="0"/>
        <w:autoSpaceDN w:val="0"/>
        <w:adjustRightInd w:val="0"/>
        <w:rPr>
          <w:rFonts w:cs="Arial"/>
          <w:szCs w:val="24"/>
          <w:lang w:bidi="he-IL"/>
        </w:rPr>
      </w:pPr>
    </w:p>
    <w:p w14:paraId="2487B6B3" w14:textId="2A610A3E" w:rsidR="003E7453" w:rsidRPr="001E7203" w:rsidRDefault="003E7453" w:rsidP="009349FA">
      <w:pPr>
        <w:autoSpaceDE w:val="0"/>
        <w:autoSpaceDN w:val="0"/>
        <w:adjustRightInd w:val="0"/>
        <w:rPr>
          <w:rFonts w:cs="Arial"/>
          <w:szCs w:val="24"/>
          <w:lang w:bidi="he-IL"/>
        </w:rPr>
      </w:pPr>
      <w:r w:rsidRPr="001E7203">
        <w:rPr>
          <w:rFonts w:cs="Arial"/>
          <w:szCs w:val="24"/>
          <w:lang w:bidi="he-IL"/>
        </w:rPr>
        <w:t xml:space="preserve">It should be noted, however, that this study is about chess and from a strict statistical perspective, the findings can only </w:t>
      </w:r>
      <w:r w:rsidR="00736B72" w:rsidRPr="001E7203">
        <w:rPr>
          <w:rFonts w:cs="Arial"/>
          <w:szCs w:val="24"/>
          <w:lang w:bidi="he-IL"/>
        </w:rPr>
        <w:t>be applied to the context of chess. However, it is hoped that what is learnt from this basic research can influence res</w:t>
      </w:r>
      <w:r w:rsidR="001E7203" w:rsidRPr="001E7203">
        <w:rPr>
          <w:rFonts w:cs="Arial"/>
          <w:szCs w:val="24"/>
          <w:lang w:bidi="he-IL"/>
        </w:rPr>
        <w:t>earch in other real-</w:t>
      </w:r>
      <w:r w:rsidR="001E7203" w:rsidRPr="001E7203">
        <w:rPr>
          <w:rFonts w:cs="Arial"/>
          <w:szCs w:val="24"/>
          <w:lang w:bidi="he-IL"/>
        </w:rPr>
        <w:lastRenderedPageBreak/>
        <w:t>world, high-</w:t>
      </w:r>
      <w:r w:rsidR="00736B72" w:rsidRPr="001E7203">
        <w:rPr>
          <w:rFonts w:cs="Arial"/>
          <w:szCs w:val="24"/>
          <w:lang w:bidi="he-IL"/>
        </w:rPr>
        <w:t xml:space="preserve">cognitive, </w:t>
      </w:r>
      <w:r w:rsidR="001E7203" w:rsidRPr="001E7203">
        <w:rPr>
          <w:rFonts w:cs="Arial"/>
          <w:szCs w:val="24"/>
          <w:lang w:bidi="he-IL"/>
        </w:rPr>
        <w:t>time-</w:t>
      </w:r>
      <w:r w:rsidR="00736B72" w:rsidRPr="001E7203">
        <w:rPr>
          <w:rFonts w:cs="Arial"/>
          <w:szCs w:val="24"/>
          <w:lang w:bidi="he-IL"/>
        </w:rPr>
        <w:t>constrained, value-based environments such as driving a car, dealing with a tense boardroom situation, trading on the share market, flying an aircraft or even reacting in a human disaster situation.</w:t>
      </w:r>
    </w:p>
    <w:p w14:paraId="27565338" w14:textId="77777777" w:rsidR="007344B6" w:rsidRDefault="007344B6" w:rsidP="007344B6">
      <w:pPr>
        <w:rPr>
          <w:rFonts w:cs="Arial"/>
        </w:rPr>
      </w:pPr>
    </w:p>
    <w:p w14:paraId="35C34F9B" w14:textId="49EC5471" w:rsidR="00334422" w:rsidRDefault="009349FA" w:rsidP="00334422">
      <w:pPr>
        <w:rPr>
          <w:rFonts w:cs="Arial"/>
        </w:rPr>
      </w:pPr>
      <w:r w:rsidRPr="001E7203">
        <w:rPr>
          <w:rFonts w:asciiTheme="minorBidi" w:hAnsiTheme="minorBidi"/>
          <w:szCs w:val="24"/>
          <w:lang w:bidi="he-IL"/>
        </w:rPr>
        <w:t xml:space="preserve">This study </w:t>
      </w:r>
      <w:r w:rsidR="00736B72" w:rsidRPr="001E7203">
        <w:rPr>
          <w:rFonts w:asciiTheme="minorBidi" w:hAnsiTheme="minorBidi"/>
          <w:szCs w:val="24"/>
          <w:lang w:bidi="he-IL"/>
        </w:rPr>
        <w:t>will hopefully</w:t>
      </w:r>
      <w:r w:rsidRPr="001E7203">
        <w:rPr>
          <w:rFonts w:asciiTheme="minorBidi" w:hAnsiTheme="minorBidi"/>
          <w:szCs w:val="24"/>
          <w:lang w:bidi="he-IL"/>
        </w:rPr>
        <w:t xml:space="preserve"> be </w:t>
      </w:r>
      <w:r w:rsidR="00736B72" w:rsidRPr="001E7203">
        <w:rPr>
          <w:rFonts w:asciiTheme="minorBidi" w:hAnsiTheme="minorBidi"/>
          <w:szCs w:val="24"/>
          <w:lang w:bidi="he-IL"/>
        </w:rPr>
        <w:t>a</w:t>
      </w:r>
      <w:r>
        <w:rPr>
          <w:rFonts w:asciiTheme="minorBidi" w:hAnsiTheme="minorBidi"/>
          <w:szCs w:val="24"/>
          <w:lang w:bidi="he-IL"/>
        </w:rPr>
        <w:t xml:space="preserve"> building block for future studies and theories. </w:t>
      </w:r>
      <w:r w:rsidR="00334422" w:rsidRPr="00C96D25">
        <w:rPr>
          <w:rFonts w:cs="Arial"/>
        </w:rPr>
        <w:t>As this proposed study falls within the field of psychology, the next section strives to justify the positioning of the study with</w:t>
      </w:r>
      <w:r w:rsidR="00334422">
        <w:rPr>
          <w:rFonts w:cs="Arial"/>
        </w:rPr>
        <w:t>in</w:t>
      </w:r>
      <w:r w:rsidR="00334422" w:rsidRPr="00C96D25">
        <w:rPr>
          <w:rFonts w:cs="Arial"/>
        </w:rPr>
        <w:t xml:space="preserve"> psychology.</w:t>
      </w:r>
    </w:p>
    <w:p w14:paraId="20D1B2FE" w14:textId="11D0480C" w:rsidR="00B7208E" w:rsidRPr="00334422" w:rsidRDefault="009349FA" w:rsidP="001A2061">
      <w:pPr>
        <w:pStyle w:val="Heading2"/>
        <w:numPr>
          <w:ilvl w:val="0"/>
          <w:numId w:val="0"/>
        </w:numPr>
        <w:rPr>
          <w:rFonts w:cs="Arial"/>
          <w:szCs w:val="22"/>
        </w:rPr>
      </w:pPr>
      <w:bookmarkStart w:id="65" w:name="_Toc525551755"/>
      <w:bookmarkStart w:id="66" w:name="_Toc528218105"/>
      <w:r>
        <w:t>9.3</w:t>
      </w:r>
      <w:r w:rsidR="00B7208E">
        <w:t xml:space="preserve"> </w:t>
      </w:r>
      <w:r w:rsidR="00C47679">
        <w:tab/>
      </w:r>
      <w:r w:rsidR="00B7208E" w:rsidRPr="00C96D25">
        <w:t xml:space="preserve">Why is </w:t>
      </w:r>
      <w:r w:rsidR="00324AA0" w:rsidRPr="00C96D25">
        <w:t>this</w:t>
      </w:r>
      <w:r w:rsidR="00B7208E" w:rsidRPr="00C96D25">
        <w:t xml:space="preserve"> </w:t>
      </w:r>
      <w:r w:rsidR="00324AA0">
        <w:t xml:space="preserve">a </w:t>
      </w:r>
      <w:r w:rsidR="00B7208E" w:rsidRPr="00C96D25">
        <w:t>psychology study?</w:t>
      </w:r>
      <w:bookmarkEnd w:id="65"/>
      <w:bookmarkEnd w:id="66"/>
    </w:p>
    <w:p w14:paraId="27CC9144" w14:textId="77777777" w:rsidR="00B7208E" w:rsidRPr="00C96D25" w:rsidRDefault="009349FA" w:rsidP="00B7208E">
      <w:pPr>
        <w:rPr>
          <w:rFonts w:cs="Arial"/>
        </w:rPr>
      </w:pPr>
      <w:r>
        <w:rPr>
          <w:rFonts w:cs="Arial"/>
        </w:rPr>
        <w:t>Despite the stated contribution of this study</w:t>
      </w:r>
      <w:r w:rsidR="00B7208E" w:rsidRPr="00C96D25">
        <w:rPr>
          <w:rFonts w:cs="Arial"/>
        </w:rPr>
        <w:t xml:space="preserve">, the </w:t>
      </w:r>
      <w:r w:rsidR="00025CF2">
        <w:rPr>
          <w:rFonts w:cs="Arial"/>
        </w:rPr>
        <w:t>Department of Psychology</w:t>
      </w:r>
      <w:r w:rsidR="00B7208E" w:rsidRPr="00C96D25">
        <w:rPr>
          <w:rFonts w:cs="Arial"/>
        </w:rPr>
        <w:t xml:space="preserve"> at </w:t>
      </w:r>
      <w:r w:rsidR="00025CF2">
        <w:rPr>
          <w:rFonts w:cs="Arial"/>
        </w:rPr>
        <w:t>UNISA</w:t>
      </w:r>
      <w:r w:rsidR="00B7208E" w:rsidRPr="00C96D25">
        <w:rPr>
          <w:rFonts w:cs="Arial"/>
        </w:rPr>
        <w:t>, within which this study will be undertaken, has a strong social and community-driven focus, with a qualitative bent. Basic neuroscience research does not, at first glance, fit comfortably with the Department’s core research focus. However, it is argued that basic research is the foundation of all subsequent applied and context-driven research, as well as the bed rock of all eventual human, social and community research.</w:t>
      </w:r>
    </w:p>
    <w:p w14:paraId="6DEDB31E" w14:textId="77777777" w:rsidR="00B7208E" w:rsidRPr="00C96D25" w:rsidRDefault="00B7208E" w:rsidP="00B7208E">
      <w:pPr>
        <w:rPr>
          <w:rFonts w:cs="Arial"/>
        </w:rPr>
      </w:pPr>
    </w:p>
    <w:p w14:paraId="7F3B1A17" w14:textId="0C34D7E6" w:rsidR="00F13955" w:rsidRDefault="00B7208E" w:rsidP="004348E5">
      <w:pPr>
        <w:rPr>
          <w:rFonts w:cs="Arial"/>
        </w:rPr>
      </w:pPr>
      <w:r w:rsidRPr="00C96D25">
        <w:rPr>
          <w:rFonts w:cs="Arial"/>
        </w:rPr>
        <w:t>To support the focus on neural decision making, the view of Eagleman (2018) is outlined below:</w:t>
      </w:r>
    </w:p>
    <w:p w14:paraId="6375E089" w14:textId="77777777" w:rsidR="00B7208E" w:rsidRPr="00C96D25" w:rsidRDefault="00B7208E" w:rsidP="00B7208E">
      <w:pPr>
        <w:ind w:left="567" w:right="521"/>
        <w:rPr>
          <w:rFonts w:cs="Arial"/>
          <w:i/>
        </w:rPr>
      </w:pPr>
      <w:r w:rsidRPr="00C96D25">
        <w:rPr>
          <w:rFonts w:cs="Arial"/>
          <w:i/>
        </w:rPr>
        <w:t>“Decision making lies at the heart of everything. … Without the ability to decide we would be stuck in limbo between conflicting desires. We wouldn’t be able to navigate the now or plan for the future. Neuroscience shows you are not an individual. You are made of multiple competing drives and by understanding how choices battle it out in the brain, we can learn to make better decisions for ourselves and for society.”</w:t>
      </w:r>
    </w:p>
    <w:p w14:paraId="3C33CD39" w14:textId="77777777" w:rsidR="00B7208E" w:rsidRPr="00C96D25" w:rsidRDefault="00B7208E" w:rsidP="00B7208E">
      <w:pPr>
        <w:ind w:right="521"/>
        <w:rPr>
          <w:rFonts w:cs="Arial"/>
        </w:rPr>
      </w:pPr>
    </w:p>
    <w:p w14:paraId="2A54DB4D" w14:textId="77777777" w:rsidR="00B7208E" w:rsidRDefault="00B7208E" w:rsidP="00B7208E">
      <w:pPr>
        <w:ind w:right="521"/>
        <w:rPr>
          <w:rFonts w:cs="Arial"/>
        </w:rPr>
      </w:pPr>
      <w:r w:rsidRPr="00C96D25">
        <w:rPr>
          <w:rFonts w:cs="Arial"/>
        </w:rPr>
        <w:t xml:space="preserve">The justification of this study within the field of psychology is argued on the grounds that decision making </w:t>
      </w:r>
      <w:r>
        <w:rPr>
          <w:rFonts w:cs="Arial"/>
        </w:rPr>
        <w:t xml:space="preserve">(which traditionally falls within the ambit of cognitive psychology) </w:t>
      </w:r>
      <w:r w:rsidRPr="00C96D25">
        <w:rPr>
          <w:rFonts w:cs="Arial"/>
        </w:rPr>
        <w:t xml:space="preserve">impacts on all of life’s decisions. It is an innately human activity and good or bad decision making permeates all of humankind’s social activities. Bad decision making can lead to abuse, suicide, violence, bias, failure, stress, and a host of other psychological maladies. Good decision making can lead to happiness, contentment, success, peace, cooperation and a better world. While </w:t>
      </w:r>
      <w:r w:rsidRPr="00C96D25">
        <w:rPr>
          <w:rFonts w:cs="Arial"/>
        </w:rPr>
        <w:lastRenderedPageBreak/>
        <w:t xml:space="preserve">it is acknowledged that external context as well as process and practice can influence good or bad decision making, decision making is first and foremost a brain activity. To ignore what is happening in the brain and to argue that psychology research begins ‘outside’ of the brain would be a mistake. </w:t>
      </w:r>
    </w:p>
    <w:p w14:paraId="146DD96A" w14:textId="77777777" w:rsidR="009349FA" w:rsidRDefault="009349FA" w:rsidP="00B7208E">
      <w:pPr>
        <w:ind w:right="521"/>
        <w:rPr>
          <w:rFonts w:cs="Arial"/>
        </w:rPr>
      </w:pPr>
    </w:p>
    <w:p w14:paraId="553A7313" w14:textId="76C75D83" w:rsidR="009349FA" w:rsidRPr="00B7208E" w:rsidRDefault="009349FA" w:rsidP="00B7208E">
      <w:pPr>
        <w:ind w:right="521"/>
        <w:rPr>
          <w:rFonts w:cs="Arial"/>
        </w:rPr>
      </w:pPr>
      <w:r>
        <w:rPr>
          <w:rFonts w:cs="Arial"/>
        </w:rPr>
        <w:t>The mixed</w:t>
      </w:r>
      <w:r w:rsidR="00025CF2">
        <w:rPr>
          <w:rFonts w:cs="Arial"/>
        </w:rPr>
        <w:t>-</w:t>
      </w:r>
      <w:r>
        <w:rPr>
          <w:rFonts w:cs="Arial"/>
        </w:rPr>
        <w:t xml:space="preserve">methods approach taken in this study is one that is not often used in similar studies and suggests that the researcher is looking beyond the usual empirical data that neuroscience favours. To sum up, </w:t>
      </w:r>
      <w:r>
        <w:rPr>
          <w:rFonts w:asciiTheme="minorBidi" w:hAnsiTheme="minorBidi"/>
          <w:szCs w:val="24"/>
        </w:rPr>
        <w:t>“</w:t>
      </w:r>
      <w:r w:rsidRPr="007344B6">
        <w:rPr>
          <w:rFonts w:asciiTheme="minorBidi" w:hAnsiTheme="minorBidi"/>
          <w:szCs w:val="24"/>
          <w:lang w:bidi="he-IL"/>
        </w:rPr>
        <w:t>empirical knowledge of neurophysiological,</w:t>
      </w:r>
      <w:r>
        <w:rPr>
          <w:rFonts w:cs="Arial"/>
        </w:rPr>
        <w:t xml:space="preserve"> </w:t>
      </w:r>
      <w:r w:rsidRPr="007344B6">
        <w:rPr>
          <w:rFonts w:asciiTheme="minorBidi" w:hAnsiTheme="minorBidi"/>
          <w:szCs w:val="24"/>
          <w:lang w:bidi="he-IL"/>
        </w:rPr>
        <w:t>electrophysiological, and cognitive phenomena may be integrated</w:t>
      </w:r>
      <w:r>
        <w:rPr>
          <w:rFonts w:cs="Arial"/>
        </w:rPr>
        <w:t xml:space="preserve"> </w:t>
      </w:r>
      <w:r w:rsidRPr="007344B6">
        <w:rPr>
          <w:rFonts w:asciiTheme="minorBidi" w:hAnsiTheme="minorBidi"/>
          <w:szCs w:val="24"/>
          <w:lang w:bidi="he-IL"/>
        </w:rPr>
        <w:t>in developing theories that link brain activity to psychological</w:t>
      </w:r>
      <w:r>
        <w:rPr>
          <w:rFonts w:cs="Arial"/>
        </w:rPr>
        <w:t xml:space="preserve"> </w:t>
      </w:r>
      <w:r>
        <w:rPr>
          <w:rFonts w:asciiTheme="minorBidi" w:hAnsiTheme="minorBidi"/>
          <w:szCs w:val="24"/>
          <w:lang w:bidi="he-IL"/>
        </w:rPr>
        <w:t xml:space="preserve">function and behaviour” </w:t>
      </w:r>
      <w:r>
        <w:rPr>
          <w:rFonts w:asciiTheme="minorBidi" w:hAnsiTheme="minorBidi"/>
          <w:szCs w:val="24"/>
          <w:lang w:bidi="he-IL"/>
        </w:rPr>
        <w:fldChar w:fldCharType="begin" w:fldLock="1"/>
      </w:r>
      <w:r w:rsidR="00334422">
        <w:rPr>
          <w:rFonts w:asciiTheme="minorBidi" w:hAnsiTheme="minorBidi"/>
          <w:szCs w:val="24"/>
          <w:lang w:bidi="he-IL"/>
        </w:rPr>
        <w:instrText>ADDIN CSL_CITATION {"citationItems":[{"id":"ITEM-1","itemData":{"DOI":"10.1037/0033-2909.131.4.510","abstract":"Psychologists and neuroscientists have had a long-standing interest in the P3, a prominent component of the event-related brain potential. This review aims to integrate knowledge regarding the neural basis of the P3 and to elucidate its functional role in information processing. The authors review evidence suggesting that the P3 reflects phasic activity of the neuromodulatory locus coeruleus–norepinephrine (LC-NE) system. They discuss the P3 literature in the light of empirical findings and a recent theory regarding the information-processing function of the LC-NE phasic response. The theoretical framework emerging from this research synthesis suggests that the P3 reflects the response of the LC-NE system to the outcome of internal decision-making processes and the consequent effects of noradrenergic potentiation of information processing.","author":[{"dropping-particle":"","family":"Nieuwenhuis","given":"Sander","non-dropping-particle":"","parse-names":false,"suffix":""},{"dropping-particle":"","family":"Aston-jones","given":"Gary","non-dropping-particle":"","parse-names":false,"suffix":""},{"dropping-particle":"","family":"Cohen","given":"Jonathan D","non-dropping-particle":"","parse-names":false,"suffix":""}],"container-title":"Psychological bulletin","id":"ITEM-1","issue":"4","issued":{"date-parts":[["2005"]]},"page":"510-532","title":"Decision Making , the P3 , and the Locus Coeruleus – Norepinephrine System","type":"article-journal","volume":"131"},"locator":"526","uris":["http://www.mendeley.com/documents/?uuid=0f3595d7-0a2a-4a14-9019-21d8905a4f7c"]}],"mendeley":{"formattedCitation":"(Nieuwenhuis, Aston-jones, &amp; Cohen, 2005, p. 526)","plainTextFormattedCitation":"(Nieuwenhuis, Aston-jones, &amp; Cohen, 2005, p. 526)","previouslyFormattedCitation":"(Nieuwenhuis, Aston-jones, &amp; Cohen, 2005, p. 526)"},"properties":{"noteIndex":0},"schema":"https://github.com/citation-style-language/schema/raw/master/csl-citation.json"}</w:instrText>
      </w:r>
      <w:r>
        <w:rPr>
          <w:rFonts w:asciiTheme="minorBidi" w:hAnsiTheme="minorBidi"/>
          <w:szCs w:val="24"/>
          <w:lang w:bidi="he-IL"/>
        </w:rPr>
        <w:fldChar w:fldCharType="separate"/>
      </w:r>
      <w:r w:rsidRPr="009349FA">
        <w:rPr>
          <w:rFonts w:asciiTheme="minorBidi" w:hAnsiTheme="minorBidi"/>
          <w:noProof/>
          <w:szCs w:val="24"/>
          <w:lang w:bidi="he-IL"/>
        </w:rPr>
        <w:t>(Nieuwenhuis, Aston-jones, &amp; Cohen, 2005, p. 526)</w:t>
      </w:r>
      <w:r>
        <w:rPr>
          <w:rFonts w:asciiTheme="minorBidi" w:hAnsiTheme="minorBidi"/>
          <w:szCs w:val="24"/>
          <w:lang w:bidi="he-IL"/>
        </w:rPr>
        <w:fldChar w:fldCharType="end"/>
      </w:r>
      <w:r>
        <w:rPr>
          <w:rFonts w:asciiTheme="minorBidi" w:hAnsiTheme="minorBidi"/>
          <w:szCs w:val="24"/>
          <w:lang w:bidi="he-IL"/>
        </w:rPr>
        <w:t>.</w:t>
      </w:r>
    </w:p>
    <w:p w14:paraId="3E5D8940" w14:textId="77777777" w:rsidR="00B7208E" w:rsidRDefault="00B7208E" w:rsidP="00D74058">
      <w:pPr>
        <w:pStyle w:val="Heading1"/>
        <w:numPr>
          <w:ilvl w:val="0"/>
          <w:numId w:val="26"/>
        </w:numPr>
      </w:pPr>
      <w:bookmarkStart w:id="67" w:name="_Toc525551756"/>
      <w:bookmarkStart w:id="68" w:name="_Toc528218106"/>
      <w:r w:rsidRPr="00C96D25">
        <w:t>EXPECTED LIMITATIONS</w:t>
      </w:r>
      <w:bookmarkEnd w:id="67"/>
      <w:bookmarkEnd w:id="68"/>
    </w:p>
    <w:p w14:paraId="256744ED" w14:textId="2B781731" w:rsidR="00025CF2" w:rsidRDefault="009349FA">
      <w:pPr>
        <w:rPr>
          <w:rFonts w:cs="Arial"/>
          <w:bCs/>
        </w:rPr>
      </w:pPr>
      <w:r w:rsidRPr="009349FA">
        <w:rPr>
          <w:rFonts w:cs="Arial"/>
          <w:bCs/>
        </w:rPr>
        <w:t>There</w:t>
      </w:r>
      <w:r>
        <w:rPr>
          <w:rFonts w:cs="Arial"/>
          <w:bCs/>
        </w:rPr>
        <w:t xml:space="preserve"> are several limitations that need to be considered, the first and foremost of these is the context that the study is situated </w:t>
      </w:r>
      <w:r w:rsidRPr="001E7203">
        <w:rPr>
          <w:rFonts w:cs="Arial"/>
          <w:bCs/>
        </w:rPr>
        <w:t>in</w:t>
      </w:r>
      <w:r w:rsidR="00652335" w:rsidRPr="001E7203">
        <w:rPr>
          <w:rFonts w:cs="Arial"/>
          <w:bCs/>
        </w:rPr>
        <w:t>, as was mentioned earlier</w:t>
      </w:r>
      <w:r w:rsidRPr="001E7203">
        <w:rPr>
          <w:rFonts w:cs="Arial"/>
          <w:bCs/>
        </w:rPr>
        <w:t>. Finding</w:t>
      </w:r>
      <w:r>
        <w:rPr>
          <w:rFonts w:cs="Arial"/>
          <w:bCs/>
        </w:rPr>
        <w:t xml:space="preserve"> neural patterns in decisions made in a blitz chess environment may not necessarily be transferrable to other situations. Despite this, the presence of patterns may suggest that similar patterns can be found in other situations</w:t>
      </w:r>
      <w:r w:rsidR="00334422">
        <w:rPr>
          <w:rFonts w:cs="Arial"/>
          <w:bCs/>
        </w:rPr>
        <w:t xml:space="preserve"> and this could be an area for future research. The ERP results could potentially be the result of other </w:t>
      </w:r>
      <w:r w:rsidR="00323F77">
        <w:rPr>
          <w:rFonts w:cs="Arial"/>
          <w:bCs/>
        </w:rPr>
        <w:t>artefacts</w:t>
      </w:r>
      <w:r w:rsidR="00334422">
        <w:rPr>
          <w:rFonts w:cs="Arial"/>
          <w:bCs/>
        </w:rPr>
        <w:t xml:space="preserve">. To reduce the likelihood of this, qualitative and </w:t>
      </w:r>
      <w:r w:rsidR="00F34B17">
        <w:rPr>
          <w:rFonts w:cs="Arial"/>
          <w:bCs/>
        </w:rPr>
        <w:t>subjective</w:t>
      </w:r>
      <w:r w:rsidR="00334422">
        <w:rPr>
          <w:rFonts w:cs="Arial"/>
          <w:bCs/>
        </w:rPr>
        <w:t xml:space="preserve"> information will be obtained from participants to understand what their insight was of the occurrences during different stages of the chess games</w:t>
      </w:r>
      <w:r w:rsidR="00025CF2">
        <w:rPr>
          <w:rFonts w:cs="Arial"/>
          <w:bCs/>
        </w:rPr>
        <w:t>.</w:t>
      </w:r>
    </w:p>
    <w:p w14:paraId="05CC086D" w14:textId="77777777" w:rsidR="00025CF2" w:rsidRDefault="00025CF2" w:rsidP="00334422">
      <w:pPr>
        <w:rPr>
          <w:rFonts w:cs="Arial"/>
          <w:bCs/>
        </w:rPr>
      </w:pPr>
    </w:p>
    <w:p w14:paraId="7F6BE648" w14:textId="77777777" w:rsidR="00025CF2" w:rsidRDefault="00025CF2" w:rsidP="00334422">
      <w:pPr>
        <w:rPr>
          <w:rFonts w:cs="Arial"/>
          <w:bCs/>
        </w:rPr>
      </w:pPr>
      <w:r>
        <w:rPr>
          <w:rFonts w:cs="Arial"/>
          <w:bCs/>
        </w:rPr>
        <w:t>Other limitations include:</w:t>
      </w:r>
    </w:p>
    <w:p w14:paraId="696E4A32" w14:textId="77777777" w:rsidR="00025CF2" w:rsidRPr="00323F77" w:rsidRDefault="00025CF2" w:rsidP="00EC119E">
      <w:pPr>
        <w:pStyle w:val="ListParagraph"/>
        <w:numPr>
          <w:ilvl w:val="0"/>
          <w:numId w:val="22"/>
        </w:numPr>
        <w:rPr>
          <w:rFonts w:cs="Arial"/>
          <w:bCs/>
        </w:rPr>
      </w:pPr>
      <w:r w:rsidRPr="00323F77">
        <w:rPr>
          <w:rFonts w:cs="Arial"/>
          <w:bCs/>
        </w:rPr>
        <w:t>The fact that only one age-group is used. Other age groups, given their general life experience, may react and decide differently.</w:t>
      </w:r>
    </w:p>
    <w:p w14:paraId="47214BB0" w14:textId="77777777" w:rsidR="00B7208E" w:rsidRDefault="00323F77" w:rsidP="00EC119E">
      <w:pPr>
        <w:pStyle w:val="ListParagraph"/>
        <w:numPr>
          <w:ilvl w:val="0"/>
          <w:numId w:val="22"/>
        </w:numPr>
        <w:rPr>
          <w:rFonts w:cs="Arial"/>
          <w:bCs/>
        </w:rPr>
      </w:pPr>
      <w:r>
        <w:rPr>
          <w:rFonts w:cs="Arial"/>
          <w:bCs/>
        </w:rPr>
        <w:t xml:space="preserve">A small sample size. </w:t>
      </w:r>
      <w:r w:rsidR="00025CF2" w:rsidRPr="00323F77">
        <w:rPr>
          <w:rFonts w:cs="Arial"/>
          <w:bCs/>
        </w:rPr>
        <w:t>While neural research often includes small samples, a larger sample could generate more inferable data.</w:t>
      </w:r>
    </w:p>
    <w:p w14:paraId="63616B83" w14:textId="2004D2DB" w:rsidR="00323F77" w:rsidRPr="00323F77" w:rsidRDefault="00323F77" w:rsidP="00EC119E">
      <w:pPr>
        <w:pStyle w:val="ListParagraph"/>
        <w:numPr>
          <w:ilvl w:val="0"/>
          <w:numId w:val="22"/>
        </w:numPr>
        <w:rPr>
          <w:rFonts w:cs="Arial"/>
          <w:bCs/>
        </w:rPr>
      </w:pPr>
      <w:proofErr w:type="spellStart"/>
      <w:r>
        <w:rPr>
          <w:rFonts w:cs="Arial"/>
          <w:bCs/>
        </w:rPr>
        <w:t>Depend</w:t>
      </w:r>
      <w:r w:rsidR="00D04A49">
        <w:rPr>
          <w:rFonts w:cs="Arial"/>
          <w:bCs/>
        </w:rPr>
        <w:t>ance</w:t>
      </w:r>
      <w:proofErr w:type="spellEnd"/>
      <w:r>
        <w:rPr>
          <w:rFonts w:cs="Arial"/>
          <w:bCs/>
        </w:rPr>
        <w:t xml:space="preserve"> on technology. The technology used in neural studies is often </w:t>
      </w:r>
      <w:r w:rsidR="00AB5BF6">
        <w:rPr>
          <w:rFonts w:cs="Arial"/>
          <w:bCs/>
        </w:rPr>
        <w:t>temperamental</w:t>
      </w:r>
      <w:r>
        <w:rPr>
          <w:rFonts w:cs="Arial"/>
          <w:bCs/>
        </w:rPr>
        <w:t>. It is not uncommon for technology to fail because of the factors associated with human peculiarities (very long hair that produces poor EEG data, very swea</w:t>
      </w:r>
      <w:r w:rsidR="00D90021">
        <w:rPr>
          <w:rFonts w:cs="Arial"/>
          <w:bCs/>
        </w:rPr>
        <w:t>ty</w:t>
      </w:r>
      <w:r>
        <w:rPr>
          <w:rFonts w:cs="Arial"/>
          <w:bCs/>
        </w:rPr>
        <w:t xml:space="preserve"> individuals that confound the GSR device, individuals with very nervous dispositions that produce poor data, etc.). </w:t>
      </w:r>
    </w:p>
    <w:p w14:paraId="2B6672DB" w14:textId="77777777" w:rsidR="00B7208E" w:rsidRPr="00334422" w:rsidRDefault="00B7208E" w:rsidP="00D74058">
      <w:pPr>
        <w:pStyle w:val="Heading1"/>
        <w:numPr>
          <w:ilvl w:val="0"/>
          <w:numId w:val="26"/>
        </w:numPr>
      </w:pPr>
      <w:bookmarkStart w:id="69" w:name="_Toc525551757"/>
      <w:bookmarkStart w:id="70" w:name="_Toc528218107"/>
      <w:r w:rsidRPr="00C96D25">
        <w:lastRenderedPageBreak/>
        <w:t>ETHICAL CONSIDERATIONS</w:t>
      </w:r>
      <w:bookmarkEnd w:id="69"/>
      <w:bookmarkEnd w:id="70"/>
    </w:p>
    <w:p w14:paraId="31C8840A" w14:textId="38A6FD3A" w:rsidR="004E20A3" w:rsidRDefault="00767D6E" w:rsidP="00D74058">
      <w:r w:rsidRPr="00D74058">
        <w:rPr>
          <w:rFonts w:cs="Arial"/>
          <w:bCs/>
        </w:rPr>
        <w:t xml:space="preserve">In any study </w:t>
      </w:r>
      <w:r>
        <w:rPr>
          <w:rFonts w:cs="Arial"/>
          <w:bCs/>
        </w:rPr>
        <w:t>dealing</w:t>
      </w:r>
      <w:r w:rsidRPr="00D74058">
        <w:rPr>
          <w:rFonts w:cs="Arial"/>
          <w:bCs/>
        </w:rPr>
        <w:t xml:space="preserve"> with the human brain, the issue of </w:t>
      </w:r>
      <w:proofErr w:type="spellStart"/>
      <w:r w:rsidRPr="00D74058">
        <w:rPr>
          <w:rFonts w:cs="Arial"/>
          <w:bCs/>
        </w:rPr>
        <w:t>neuroethics</w:t>
      </w:r>
      <w:proofErr w:type="spellEnd"/>
      <w:r w:rsidRPr="00D74058">
        <w:rPr>
          <w:rFonts w:cs="Arial"/>
          <w:bCs/>
        </w:rPr>
        <w:t xml:space="preserve"> must be taken into account.</w:t>
      </w:r>
      <w:r>
        <w:rPr>
          <w:rFonts w:cs="Arial"/>
          <w:bCs/>
        </w:rPr>
        <w:t xml:space="preserve"> The term “</w:t>
      </w:r>
      <w:proofErr w:type="spellStart"/>
      <w:r>
        <w:rPr>
          <w:rFonts w:cs="Arial"/>
          <w:bCs/>
        </w:rPr>
        <w:t>neuroethics</w:t>
      </w:r>
      <w:proofErr w:type="spellEnd"/>
      <w:r>
        <w:rPr>
          <w:rFonts w:cs="Arial"/>
          <w:bCs/>
        </w:rPr>
        <w:t xml:space="preserve">” was first introduced at the beginning of </w:t>
      </w:r>
      <w:r w:rsidR="00F34B17" w:rsidRPr="001E7203">
        <w:rPr>
          <w:rFonts w:cs="Arial"/>
          <w:bCs/>
        </w:rPr>
        <w:t xml:space="preserve">the </w:t>
      </w:r>
      <w:r w:rsidR="00652335" w:rsidRPr="001E7203">
        <w:rPr>
          <w:rFonts w:cs="Arial"/>
          <w:bCs/>
        </w:rPr>
        <w:t>millennium</w:t>
      </w:r>
      <w:r>
        <w:rPr>
          <w:rFonts w:cs="Arial"/>
          <w:bCs/>
        </w:rPr>
        <w:t xml:space="preserve"> by the journalist </w:t>
      </w:r>
      <w:r>
        <w:t xml:space="preserve">William Saﬁre </w:t>
      </w:r>
      <w:r w:rsidR="00F34B17">
        <w:fldChar w:fldCharType="begin" w:fldLock="1"/>
      </w:r>
      <w:r w:rsidR="00AC269D">
        <w:instrText>ADDIN CSL_CITATION {"citationItems":[{"id":"ITEM-1","itemData":{"URL":"https://danablog.org/2017/11/11/william-safire-honored-by-neuroethics-society/","accessed":{"date-parts":[["2018","9","4"]]},"author":[{"dropping-particle":"","family":"Glovin","given":"Bill","non-dropping-particle":"","parse-names":false,"suffix":""}],"container-title":"Dana Foundation","id":"ITEM-1","issued":{"date-parts":[["2017"]]},"title":"William Safire Honored by Neuroethics Society","type":"webpage"},"uris":["http://www.mendeley.com/documents/?uuid=0c979e7c-a887-3bb8-8310-ea141f45c564"]}],"mendeley":{"formattedCitation":"(Glovin, 2017)","plainTextFormattedCitation":"(Glovin, 2017)","previouslyFormattedCitation":"(Glovin, 2017)"},"properties":{"noteIndex":0},"schema":"https://github.com/citation-style-language/schema/raw/master/csl-citation.json"}</w:instrText>
      </w:r>
      <w:r w:rsidR="00F34B17">
        <w:fldChar w:fldCharType="separate"/>
      </w:r>
      <w:r w:rsidR="00F34B17" w:rsidRPr="00F34B17">
        <w:rPr>
          <w:noProof/>
        </w:rPr>
        <w:t>(Glovin, 2017)</w:t>
      </w:r>
      <w:r w:rsidR="00F34B17">
        <w:fldChar w:fldCharType="end"/>
      </w:r>
      <w:r w:rsidR="00F34B17">
        <w:t xml:space="preserve"> </w:t>
      </w:r>
      <w:r>
        <w:t xml:space="preserve">who described </w:t>
      </w:r>
      <w:proofErr w:type="spellStart"/>
      <w:r w:rsidR="00F34B17">
        <w:t>neuroethics</w:t>
      </w:r>
      <w:proofErr w:type="spellEnd"/>
      <w:r>
        <w:t xml:space="preserve"> as being a philosophical </w:t>
      </w:r>
      <w:r w:rsidR="00F34B17">
        <w:t>approach</w:t>
      </w:r>
      <w:r>
        <w:t xml:space="preserve"> dealing with the moral implications of treatment and research of the brain.</w:t>
      </w:r>
      <w:r w:rsidRPr="00767D6E">
        <w:t xml:space="preserve"> </w:t>
      </w:r>
      <w:r w:rsidR="00B71607">
        <w:t xml:space="preserve">In 2016, the </w:t>
      </w:r>
      <w:r w:rsidR="00B561BD">
        <w:t>Stanford</w:t>
      </w:r>
      <w:r w:rsidR="004E20A3">
        <w:t xml:space="preserve"> </w:t>
      </w:r>
      <w:proofErr w:type="spellStart"/>
      <w:r w:rsidR="004E20A3">
        <w:t>Encyclop</w:t>
      </w:r>
      <w:r w:rsidR="00B561BD">
        <w:t>e</w:t>
      </w:r>
      <w:r w:rsidR="004E20A3">
        <w:t>dia</w:t>
      </w:r>
      <w:proofErr w:type="spellEnd"/>
      <w:r w:rsidR="004E20A3">
        <w:t xml:space="preserve"> of Philosophy had this to say about </w:t>
      </w:r>
      <w:proofErr w:type="spellStart"/>
      <w:r w:rsidR="004E20A3">
        <w:t>neuroethics</w:t>
      </w:r>
      <w:proofErr w:type="spellEnd"/>
      <w:r w:rsidR="004E20A3">
        <w:t>:</w:t>
      </w:r>
    </w:p>
    <w:p w14:paraId="67542B65" w14:textId="3FE1651E" w:rsidR="004E20A3" w:rsidRDefault="004E20A3" w:rsidP="00D74058">
      <w:pPr>
        <w:ind w:left="709" w:right="804"/>
      </w:pPr>
      <w:r>
        <w:t>“</w:t>
      </w:r>
      <w:proofErr w:type="spellStart"/>
      <w:r w:rsidRPr="00D74058">
        <w:rPr>
          <w:i/>
          <w:iCs/>
        </w:rPr>
        <w:t>Neuroethics</w:t>
      </w:r>
      <w:proofErr w:type="spellEnd"/>
      <w:r w:rsidRPr="00D74058">
        <w:rPr>
          <w:i/>
          <w:iCs/>
        </w:rPr>
        <w:t xml:space="preserve"> is an interdisciplinary research area that focuses on ethical issues raised by our increased and constantly improving understanding of the brain and our ability to monitor and influence it, as well as on ethical issues that emerge from our concomitant deepening understanding of the biological bases of agency and ethical decision-making.”</w:t>
      </w:r>
      <w:r w:rsidR="00F34B17">
        <w:t xml:space="preserve"> </w:t>
      </w:r>
      <w:r>
        <w:fldChar w:fldCharType="begin" w:fldLock="1"/>
      </w:r>
      <w:r w:rsidR="00B561BD">
        <w:instrText>ADDIN CSL_CITATION {"citationItems":[{"id":"ITEM-1","itemData":{"ISSN":"1095-5054","URL":"https://plato.stanford.edu/entries/neuroethics/","abstract":"Title from title screen.","accessed":{"date-parts":[["2018","8","28"]]},"author":[{"dropping-particle":"","family":"Roskies","given":"Adina","non-dropping-particle":"","parse-names":false,"suffix":""}],"container-title":"Stanford Encyclopedia of Philosophy","id":"ITEM-1","issued":{"date-parts":[["2016"]]},"publisher":"Stanford University","title":"Neuroethics","type":"webpage"},"locator":"1","uris":["http://www.mendeley.com/documents/?uuid=48580ad1-1912-3ea4-aa93-a29e6e8e6335"]}],"mendeley":{"formattedCitation":"(Roskies, 2016, p. 1)","plainTextFormattedCitation":"(Roskies, 2016, p. 1)","previouslyFormattedCitation":"(Roskies, 2016, p. 1)"},"properties":{"noteIndex":0},"schema":"https://github.com/citation-style-language/schema/raw/master/csl-citation.json"}</w:instrText>
      </w:r>
      <w:r>
        <w:fldChar w:fldCharType="separate"/>
      </w:r>
      <w:r w:rsidRPr="004E20A3">
        <w:rPr>
          <w:noProof/>
        </w:rPr>
        <w:t>(Roskies, 2016, p. 1)</w:t>
      </w:r>
      <w:r>
        <w:fldChar w:fldCharType="end"/>
      </w:r>
    </w:p>
    <w:p w14:paraId="793D1766" w14:textId="77777777" w:rsidR="004E20A3" w:rsidRDefault="004E20A3" w:rsidP="00D74058"/>
    <w:p w14:paraId="2F91B120" w14:textId="1A55EC07" w:rsidR="00767D6E" w:rsidRDefault="00767D6E" w:rsidP="00D74058">
      <w:r>
        <w:t xml:space="preserve">The </w:t>
      </w:r>
      <w:r w:rsidR="00F34B17">
        <w:t>subject</w:t>
      </w:r>
      <w:r>
        <w:t xml:space="preserve"> of </w:t>
      </w:r>
      <w:proofErr w:type="spellStart"/>
      <w:r>
        <w:t>neuroethics</w:t>
      </w:r>
      <w:proofErr w:type="spellEnd"/>
      <w:r>
        <w:t xml:space="preserve"> is becoming increasingly important as brain imaging and tools for </w:t>
      </w:r>
      <w:r w:rsidR="004348E5">
        <w:t xml:space="preserve">brain </w:t>
      </w:r>
      <w:r>
        <w:t>research are becoming more sophisticated and more readily available and the moral implications of this research needs to be addressed in neurological stud</w:t>
      </w:r>
      <w:r w:rsidR="004E20A3">
        <w:t>ies</w:t>
      </w:r>
      <w:r>
        <w:t>.</w:t>
      </w:r>
      <w:r w:rsidR="00B561BD">
        <w:t xml:space="preserve"> Various organisations such as the International </w:t>
      </w:r>
      <w:proofErr w:type="spellStart"/>
      <w:r w:rsidR="00B561BD">
        <w:t>Neuroethics</w:t>
      </w:r>
      <w:proofErr w:type="spellEnd"/>
      <w:r w:rsidR="00B561BD">
        <w:t xml:space="preserve"> Society </w:t>
      </w:r>
      <w:r w:rsidR="00B561BD">
        <w:fldChar w:fldCharType="begin" w:fldLock="1"/>
      </w:r>
      <w:r w:rsidR="00B561BD">
        <w:instrText>ADDIN CSL_CITATION {"citationItems":[{"id":"ITEM-1","itemData":{"URL":"http://www.neuroethicssociety.org/what-is-neuroethics","accessed":{"date-parts":[["2018","8","28"]]},"container-title":"International Neuroethics Society","id":"ITEM-1","issued":{"date-parts":[["0"]]},"title":"What is Neuroethics?","type":"webpage"},"uris":["http://www.mendeley.com/documents/?uuid=d2ed9235-6a76-3660-b020-df55a1de088c"]}],"mendeley":{"formattedCitation":"(“What is Neuroethics?,” n.d.)","plainTextFormattedCitation":"(“What is Neuroethics?,” n.d.)","previouslyFormattedCitation":"(“What is Neuroethics?,” n.d.)"},"properties":{"noteIndex":0},"schema":"https://github.com/citation-style-language/schema/raw/master/csl-citation.json"}</w:instrText>
      </w:r>
      <w:r w:rsidR="00B561BD">
        <w:fldChar w:fldCharType="separate"/>
      </w:r>
      <w:r w:rsidR="00B561BD" w:rsidRPr="00B561BD">
        <w:rPr>
          <w:noProof/>
        </w:rPr>
        <w:t>(“What is Neuroethics?,” n.d.)</w:t>
      </w:r>
      <w:r w:rsidR="00B561BD">
        <w:fldChar w:fldCharType="end"/>
      </w:r>
      <w:r w:rsidR="00B561BD">
        <w:t xml:space="preserve">, government commissioned reports </w:t>
      </w:r>
      <w:r w:rsidR="00B561BD">
        <w:fldChar w:fldCharType="begin" w:fldLock="1"/>
      </w:r>
      <w:r w:rsidR="00B561BD">
        <w:instrText>ADDIN CSL_CITATION {"citationItems":[{"id":"ITEM-1","itemData":{"URL":"https://bioethicsarchive.georgetown.edu/pcsbi/node/4704.html","accessed":{"date-parts":[["2018","8","28"]]},"container-title":"Presidential Commission for the Study of Bioethical Issues","id":"ITEM-1","issued":{"date-parts":[["0"]]},"title":"Gray Matters: Topics at the Intersection of Neuroscience, Ethics, and Society","type":"webpage"},"uris":["http://www.mendeley.com/documents/?uuid=1a038bee-e297-319b-a3e4-007055ba35c0"]}],"mendeley":{"formattedCitation":"(“Gray Matters: Topics at the Intersection of Neuroscience, Ethics, and Society,” n.d.)","plainTextFormattedCitation":"(“Gray Matters: Topics at the Intersection of Neuroscience, Ethics, and Society,” n.d.)","previouslyFormattedCitation":"(“Gray Matters: Topics at the Intersection of Neuroscience, Ethics, and Society,” n.d.)"},"properties":{"noteIndex":0},"schema":"https://github.com/citation-style-language/schema/raw/master/csl-citation.json"}</w:instrText>
      </w:r>
      <w:r w:rsidR="00B561BD">
        <w:fldChar w:fldCharType="separate"/>
      </w:r>
      <w:r w:rsidR="00B561BD" w:rsidRPr="00B561BD">
        <w:rPr>
          <w:noProof/>
        </w:rPr>
        <w:t>(“Gray Matters: Topics at the Intersection of Neuroscience, Ethics, and Society,” n.d.)</w:t>
      </w:r>
      <w:r w:rsidR="00B561BD">
        <w:fldChar w:fldCharType="end"/>
      </w:r>
      <w:r w:rsidR="00B561BD">
        <w:t xml:space="preserve"> and the Human Brain Project </w:t>
      </w:r>
      <w:r w:rsidR="00B561BD" w:rsidRPr="001E7203">
        <w:t xml:space="preserve">lay great emphasis on the ethics of brain research </w:t>
      </w:r>
      <w:r w:rsidR="00B561BD" w:rsidRPr="001E7203">
        <w:fldChar w:fldCharType="begin" w:fldLock="1"/>
      </w:r>
      <w:r w:rsidR="00C37247" w:rsidRPr="001E7203">
        <w:instrText>ADDIN CSL_CITATION {"citationItems":[{"id":"ITEM-1","itemData":{"URL":"https://www.humanbrainproject.eu/en/social-ethical-reflective/","accessed":{"date-parts":[["2018","8","28"]]},"container-title":"Human Brain Project","id":"ITEM-1","issued":{"date-parts":[["0"]]},"title":"Social Ethical Reflective","type":"webpage"},"uris":["http://www.mendeley.com/documents/?uuid=e23a0983-e379-4ac2-a5e0-0e5065eea6ba"]}],"mendeley":{"formattedCitation":"(“Social Ethical Reflective,” n.d.)","plainTextFormattedCitation":"(“Social Ethical Reflective,” n.d.)","previouslyFormattedCitation":"(“Social Ethical Reflective,” n.d.)"},"properties":{"noteIndex":0},"schema":"https://github.com/citation-style-language/schema/raw/master/csl-citation.json"}</w:instrText>
      </w:r>
      <w:r w:rsidR="00B561BD" w:rsidRPr="001E7203">
        <w:fldChar w:fldCharType="separate"/>
      </w:r>
      <w:r w:rsidR="00B561BD" w:rsidRPr="001E7203">
        <w:rPr>
          <w:noProof/>
        </w:rPr>
        <w:t>(“Social Ethical Reflective,” n.d.)</w:t>
      </w:r>
      <w:r w:rsidR="00B561BD" w:rsidRPr="001E7203">
        <w:fldChar w:fldCharType="end"/>
      </w:r>
      <w:r w:rsidR="00652335" w:rsidRPr="001E7203">
        <w:t>. In particular</w:t>
      </w:r>
      <w:r w:rsidR="00200A68" w:rsidRPr="001E7203">
        <w:t>, the ethical principles espoused in the Declaration of Helsinki</w:t>
      </w:r>
      <w:r w:rsidR="00081332" w:rsidRPr="001E7203">
        <w:t>,</w:t>
      </w:r>
      <w:r w:rsidR="00AC269D" w:rsidRPr="001E7203">
        <w:t xml:space="preserve"> </w:t>
      </w:r>
      <w:r w:rsidR="00081332" w:rsidRPr="001E7203">
        <w:t xml:space="preserve">which can be applied to all research that uses human subjects </w:t>
      </w:r>
      <w:r w:rsidR="00AC269D" w:rsidRPr="001E7203">
        <w:fldChar w:fldCharType="begin" w:fldLock="1"/>
      </w:r>
      <w:r w:rsidR="00AC269D" w:rsidRPr="001E7203">
        <w:instrText>ADDIN CSL_CITATION {"citationItems":[{"id":"ITEM-1","itemData":{"DOI":"10.1001/jama.2013.281053","ISSN":"0098-7484","container-title":"JAMA","id":"ITEM-1","issue":"20","issued":{"date-parts":[["2013","11","27"]]},"page":"2191","publisher":"American Medical Association","title":"World Medical Association Declaration of Helsinki","type":"article-journal","volume":"310"},"uris":["http://www.mendeley.com/documents/?uuid=c9f9e88d-ac28-3ec2-8342-66d7f4fc2747"]}],"mendeley":{"formattedCitation":"(“World Medical Association Declaration of Helsinki,” 2013)","plainTextFormattedCitation":"(“World Medical Association Declaration of Helsinki,” 2013)","previouslyFormattedCitation":"(“World Medical Association Declaration of Helsinki,” 2013)"},"properties":{"noteIndex":0},"schema":"https://github.com/citation-style-language/schema/raw/master/csl-citation.json"}</w:instrText>
      </w:r>
      <w:r w:rsidR="00AC269D" w:rsidRPr="001E7203">
        <w:fldChar w:fldCharType="separate"/>
      </w:r>
      <w:r w:rsidR="00AC269D" w:rsidRPr="001E7203">
        <w:rPr>
          <w:noProof/>
        </w:rPr>
        <w:t>(“World Medical Association Declaration of Helsinki,” 2013)</w:t>
      </w:r>
      <w:r w:rsidR="00AC269D" w:rsidRPr="001E7203">
        <w:fldChar w:fldCharType="end"/>
      </w:r>
      <w:r w:rsidR="00081332" w:rsidRPr="001E7203">
        <w:t>,</w:t>
      </w:r>
      <w:r w:rsidR="00200A68" w:rsidRPr="001E7203">
        <w:t xml:space="preserve"> </w:t>
      </w:r>
      <w:r w:rsidR="00652335" w:rsidRPr="001E7203">
        <w:t xml:space="preserve">will guide the ethical approach of the researcher </w:t>
      </w:r>
      <w:r w:rsidR="00081332" w:rsidRPr="001E7203">
        <w:t>in this study</w:t>
      </w:r>
      <w:r w:rsidR="00200A68" w:rsidRPr="001E7203">
        <w:t xml:space="preserve"> </w:t>
      </w:r>
      <w:r w:rsidR="00AC269D" w:rsidRPr="001E7203">
        <w:fldChar w:fldCharType="begin" w:fldLock="1"/>
      </w:r>
      <w:r w:rsidR="00883101">
        <w:instrText>ADDIN CSL_CITATION {"citationItems":[{"id":"ITEM-1","itemData":{"ISSN":"0354-7310","abstract":"The modern era of oncology is dominated by data arising from cancer clinical trials. Research ethics guidelines are needed to help investigators to protect the rights and welfare of human participants involved in research, to promote the adherence to the ethical and scientific principles underlying research and to allay public concerns about the responsible conduct of medical research. Three fundamental ethical principles underlying research that involves humans are respect for persons, beneficence and justice. The Declaration of Helsinki (DoH), developed by the World Medical Association (1964), is the most widely accepted code of research ethics. The DoH has been revised five times, the last time by the 52nd WMA General Assembly in Edinburg, Scotland (October, 2000). The distinction between therapeutic (\"clinical\") and non-therapeutic research, the standards of care ethically required when research is combined with medical care and the ethics of placebo-controlled trials were three major points of discussion. In the revised version of the DoH, the WMA holds its main position to serve and protect human participants from potentially harmful research projects, while at the same time encouraging their involvement in ethical and scientifically valid research aiming to challenge and improve the understanding and treatment of disease.","author":[{"dropping-particle":"","family":"Bošnjak","given":"Snežana","non-dropping-particle":"","parse-names":false,"suffix":""}],"container-title":"Archive of Oncology","id":"ITEM-1","issue":"3","issued":{"date-parts":[["0"]]},"page":"179-184","title":"The declaration of Helsinki: The cornerstone of research ethics","type":"article-journal","volume":"9"},"uris":["http://www.mendeley.com/documents/?uuid=7ac84788-f9b9-3fdc-8dca-f24c69213b62"]}],"mendeley":{"formattedCitation":"(Bošnjak, n.d.)","plainTextFormattedCitation":"(Bošnjak, n.d.)","previouslyFormattedCitation":"(Bošnjak, n.d.)"},"properties":{"noteIndex":0},"schema":"https://github.com/citation-style-language/schema/raw/master/csl-citation.json"}</w:instrText>
      </w:r>
      <w:r w:rsidR="00AC269D" w:rsidRPr="001E7203">
        <w:fldChar w:fldCharType="separate"/>
      </w:r>
      <w:r w:rsidR="00883101" w:rsidRPr="00883101">
        <w:rPr>
          <w:noProof/>
        </w:rPr>
        <w:t>(Bošnjak, n.d.)</w:t>
      </w:r>
      <w:r w:rsidR="00AC269D" w:rsidRPr="001E7203">
        <w:fldChar w:fldCharType="end"/>
      </w:r>
      <w:r w:rsidR="00AC269D" w:rsidRPr="001E7203">
        <w:t>.</w:t>
      </w:r>
    </w:p>
    <w:p w14:paraId="038A39C6" w14:textId="77777777" w:rsidR="00767D6E" w:rsidRDefault="00767D6E" w:rsidP="00D74058"/>
    <w:p w14:paraId="26FFE7BC" w14:textId="3A716E61" w:rsidR="00767D6E" w:rsidRDefault="00767D6E" w:rsidP="00D74058">
      <w:r>
        <w:t>According to an editorial in the Lancet Neurology, these moral implications are related to several issues in particular</w:t>
      </w:r>
      <w:r w:rsidRPr="00767D6E">
        <w:t>: “…</w:t>
      </w:r>
      <w:r w:rsidRPr="00D74058">
        <w:t>an individual’s autonomy (</w:t>
      </w:r>
      <w:proofErr w:type="spellStart"/>
      <w:r w:rsidRPr="00D74058">
        <w:t>ie</w:t>
      </w:r>
      <w:proofErr w:type="spellEnd"/>
      <w:r w:rsidRPr="00D74058">
        <w:t xml:space="preserve">, their right to make informed decisions) and best interests, the fairness (or lack of it) in our societies regarding access to experimental diagnostic and treatment methods, and respect for human rights” </w:t>
      </w:r>
      <w:r w:rsidRPr="00D74058">
        <w:fldChar w:fldCharType="begin" w:fldLock="1"/>
      </w:r>
      <w:r w:rsidR="004E20A3">
        <w:instrText>ADDIN CSL_CITATION {"citationItems":[{"id":"ITEM-1","itemData":{"DOI":"10.1016/S1474-4422(17)30433-7","ISSN":"14744465","PMID":"29262990","author":[{"dropping-particle":"","family":"The Lancet Neurology","given":"","non-dropping-particle":"","parse-names":false,"suffix":""}],"container-title":"The Lancet Neurology","id":"ITEM-1","issue":"1","issued":{"date-parts":[["2018"]]},"page":"1","publisher":"Elsevier Ltd","title":"A neuroethics round up","type":"article-journal","volume":"17"},"locator":"1","uris":["http://www.mendeley.com/documents/?uuid=a3fe1b5e-25ad-4195-98e0-e14af6a81a3f"]}],"mendeley":{"formattedCitation":"(The Lancet Neurology, 2018, p. 1)","plainTextFormattedCitation":"(The Lancet Neurology, 2018, p. 1)","previouslyFormattedCitation":"(The Lancet Neurology, 2018, p. 1)"},"properties":{"noteIndex":0},"schema":"https://github.com/citation-style-language/schema/raw/master/csl-citation.json"}</w:instrText>
      </w:r>
      <w:r w:rsidRPr="00D74058">
        <w:fldChar w:fldCharType="separate"/>
      </w:r>
      <w:r w:rsidRPr="00D74058">
        <w:rPr>
          <w:noProof/>
        </w:rPr>
        <w:t>(The Lancet Neurology, 2018, p. 1)</w:t>
      </w:r>
      <w:r w:rsidRPr="00D74058">
        <w:fldChar w:fldCharType="end"/>
      </w:r>
      <w:r w:rsidRPr="00D74058">
        <w:t>.</w:t>
      </w:r>
      <w:r>
        <w:t xml:space="preserve"> This study will address these concerns in the following ways.</w:t>
      </w:r>
    </w:p>
    <w:p w14:paraId="19C09967" w14:textId="31D7E779" w:rsidR="00767D6E" w:rsidRPr="00C96D25" w:rsidRDefault="00767D6E" w:rsidP="00767D6E">
      <w:pPr>
        <w:pStyle w:val="ListParagraph"/>
        <w:numPr>
          <w:ilvl w:val="0"/>
          <w:numId w:val="14"/>
        </w:numPr>
        <w:rPr>
          <w:rFonts w:cs="Arial"/>
        </w:rPr>
      </w:pPr>
      <w:r w:rsidRPr="00C96D25">
        <w:rPr>
          <w:rFonts w:cs="Arial"/>
        </w:rPr>
        <w:lastRenderedPageBreak/>
        <w:t>All instruments that will be used are non-invasive – no signals are being sent to the participants</w:t>
      </w:r>
      <w:r>
        <w:rPr>
          <w:rFonts w:cs="Arial"/>
        </w:rPr>
        <w:t xml:space="preserve"> and are not in any way harmful</w:t>
      </w:r>
      <w:r w:rsidRPr="00C96D25">
        <w:rPr>
          <w:rFonts w:cs="Arial"/>
        </w:rPr>
        <w:t xml:space="preserve">. </w:t>
      </w:r>
    </w:p>
    <w:p w14:paraId="0CC9CEFA" w14:textId="59D19DC5" w:rsidR="00767D6E" w:rsidRPr="00C96D25" w:rsidRDefault="00767D6E" w:rsidP="00767D6E">
      <w:pPr>
        <w:pStyle w:val="ListParagraph"/>
        <w:numPr>
          <w:ilvl w:val="0"/>
          <w:numId w:val="14"/>
        </w:numPr>
        <w:rPr>
          <w:rFonts w:cs="Arial"/>
        </w:rPr>
      </w:pPr>
      <w:r>
        <w:rPr>
          <w:rFonts w:cs="Arial"/>
        </w:rPr>
        <w:t>Participants’ will be encouraged to make informed decisions by providing them with information about the purpose of the study and the methods involved in data collection prior to signing an informed consent form</w:t>
      </w:r>
      <w:r w:rsidR="004348E5">
        <w:rPr>
          <w:rFonts w:cs="Arial"/>
        </w:rPr>
        <w:t>. Knowledge of the purpose of the study will not harm the integrity or validity in this research.</w:t>
      </w:r>
    </w:p>
    <w:p w14:paraId="3515F608" w14:textId="1342F3C3" w:rsidR="00767D6E" w:rsidRPr="00C96D25" w:rsidRDefault="00767D6E" w:rsidP="00767D6E">
      <w:pPr>
        <w:pStyle w:val="ListParagraph"/>
        <w:numPr>
          <w:ilvl w:val="0"/>
          <w:numId w:val="14"/>
        </w:numPr>
        <w:rPr>
          <w:rFonts w:cs="Arial"/>
        </w:rPr>
      </w:pPr>
      <w:r>
        <w:rPr>
          <w:rFonts w:cs="Arial"/>
        </w:rPr>
        <w:t>Participants will be sent a follow-up report of the aggregated results of the study for their information should they be interested. Transparency</w:t>
      </w:r>
      <w:r w:rsidR="004348E5">
        <w:rPr>
          <w:rFonts w:cs="Arial"/>
        </w:rPr>
        <w:t xml:space="preserve"> in all matters to do with the research</w:t>
      </w:r>
      <w:r>
        <w:rPr>
          <w:rFonts w:cs="Arial"/>
        </w:rPr>
        <w:t xml:space="preserve"> will be stressed</w:t>
      </w:r>
      <w:r w:rsidR="004348E5">
        <w:rPr>
          <w:rFonts w:cs="Arial"/>
        </w:rPr>
        <w:t xml:space="preserve"> and queries will be answered with honesty and integrity.</w:t>
      </w:r>
    </w:p>
    <w:p w14:paraId="26F226AA" w14:textId="61FB4B47" w:rsidR="00767D6E" w:rsidRDefault="00767D6E">
      <w:pPr>
        <w:pStyle w:val="ListParagraph"/>
        <w:numPr>
          <w:ilvl w:val="0"/>
          <w:numId w:val="14"/>
        </w:numPr>
        <w:rPr>
          <w:rFonts w:cs="Arial"/>
        </w:rPr>
      </w:pPr>
      <w:r w:rsidRPr="00C96D25">
        <w:rPr>
          <w:rFonts w:cs="Arial"/>
        </w:rPr>
        <w:t xml:space="preserve">The experiment should take no </w:t>
      </w:r>
      <w:r w:rsidR="001A2061">
        <w:rPr>
          <w:rFonts w:cs="Arial"/>
        </w:rPr>
        <w:t>longer than 1</w:t>
      </w:r>
      <w:r w:rsidRPr="00C96D25">
        <w:rPr>
          <w:rFonts w:cs="Arial"/>
        </w:rPr>
        <w:t>½ hours (including verbal protocols). Participants will be informed of this</w:t>
      </w:r>
      <w:r>
        <w:rPr>
          <w:rFonts w:cs="Arial"/>
        </w:rPr>
        <w:t>.</w:t>
      </w:r>
    </w:p>
    <w:p w14:paraId="3E05C741" w14:textId="4FD02DFA" w:rsidR="00A211EE" w:rsidRDefault="00A211EE">
      <w:pPr>
        <w:pStyle w:val="ListParagraph"/>
        <w:numPr>
          <w:ilvl w:val="0"/>
          <w:numId w:val="14"/>
        </w:numPr>
        <w:rPr>
          <w:rFonts w:cs="Arial"/>
        </w:rPr>
      </w:pPr>
      <w:r>
        <w:rPr>
          <w:rFonts w:cs="Arial"/>
        </w:rPr>
        <w:t>Participants will be required to complete and sign a consent form. See Appendix A.</w:t>
      </w:r>
    </w:p>
    <w:p w14:paraId="268C6700" w14:textId="0A8E3019" w:rsidR="00767D6E" w:rsidRPr="00C96D25" w:rsidRDefault="00767D6E">
      <w:pPr>
        <w:pStyle w:val="ListParagraph"/>
        <w:numPr>
          <w:ilvl w:val="0"/>
          <w:numId w:val="14"/>
        </w:numPr>
        <w:rPr>
          <w:rFonts w:cs="Arial"/>
        </w:rPr>
      </w:pPr>
      <w:r>
        <w:rPr>
          <w:rFonts w:cs="Arial"/>
        </w:rPr>
        <w:t>Participants will, at all stages, be in control by providing them the opportunity to withdraw from the study unconditionally at any time</w:t>
      </w:r>
      <w:r w:rsidR="004348E5">
        <w:rPr>
          <w:rFonts w:cs="Arial"/>
        </w:rPr>
        <w:t>.</w:t>
      </w:r>
    </w:p>
    <w:p w14:paraId="6F653C20" w14:textId="13B2B71A" w:rsidR="00767D6E" w:rsidRDefault="00767D6E" w:rsidP="00D74058">
      <w:pPr>
        <w:pStyle w:val="ListParagraph"/>
        <w:numPr>
          <w:ilvl w:val="0"/>
          <w:numId w:val="14"/>
        </w:numPr>
        <w:rPr>
          <w:rFonts w:cs="Arial"/>
        </w:rPr>
      </w:pPr>
      <w:r w:rsidRPr="00C96D25">
        <w:rPr>
          <w:rFonts w:cs="Arial"/>
        </w:rPr>
        <w:t>No unusual ethical considerations are envisaged.</w:t>
      </w:r>
    </w:p>
    <w:p w14:paraId="28B0D1E6" w14:textId="499B55B1" w:rsidR="00767D6E" w:rsidRPr="001E7203" w:rsidRDefault="00767D6E" w:rsidP="00D74058">
      <w:pPr>
        <w:pStyle w:val="ListParagraph"/>
        <w:numPr>
          <w:ilvl w:val="0"/>
          <w:numId w:val="14"/>
        </w:numPr>
        <w:rPr>
          <w:rFonts w:cs="Arial"/>
        </w:rPr>
      </w:pPr>
      <w:r>
        <w:rPr>
          <w:rFonts w:cs="Arial"/>
        </w:rPr>
        <w:t>Participants will at all times be treated with respect and the anonymity of their responses will be assured, both in the quantitative collection of the data and the qualitative collection of the data.</w:t>
      </w:r>
      <w:r w:rsidR="00360229">
        <w:rPr>
          <w:rFonts w:cs="Arial"/>
        </w:rPr>
        <w:t xml:space="preserve"> The only person privy to the identities of the </w:t>
      </w:r>
      <w:r w:rsidR="00360229" w:rsidRPr="001E7203">
        <w:rPr>
          <w:rFonts w:cs="Arial"/>
        </w:rPr>
        <w:t>participants will be the researcher.</w:t>
      </w:r>
    </w:p>
    <w:p w14:paraId="67334D6D" w14:textId="0210B7EC" w:rsidR="00081332" w:rsidRPr="001E7203" w:rsidRDefault="00081332" w:rsidP="00D74058">
      <w:pPr>
        <w:pStyle w:val="ListParagraph"/>
        <w:numPr>
          <w:ilvl w:val="0"/>
          <w:numId w:val="14"/>
        </w:numPr>
        <w:rPr>
          <w:rFonts w:cs="Arial"/>
        </w:rPr>
      </w:pPr>
      <w:r w:rsidRPr="001E7203">
        <w:rPr>
          <w:rFonts w:cs="Arial"/>
        </w:rPr>
        <w:t>The data will be anonymised from the start, to ensure that the subject’s name is not linked to their data. Only this anonymised data will be analysed.</w:t>
      </w:r>
    </w:p>
    <w:p w14:paraId="566C7CEC" w14:textId="76483789" w:rsidR="00081332" w:rsidRPr="001E7203" w:rsidRDefault="00A9157D" w:rsidP="00D74058">
      <w:pPr>
        <w:pStyle w:val="ListParagraph"/>
        <w:numPr>
          <w:ilvl w:val="0"/>
          <w:numId w:val="14"/>
        </w:numPr>
        <w:rPr>
          <w:rFonts w:cs="Arial"/>
        </w:rPr>
      </w:pPr>
      <w:r w:rsidRPr="001E7203">
        <w:rPr>
          <w:rFonts w:cs="Arial"/>
        </w:rPr>
        <w:t>As this data may be used for various articles associated with this study, t</w:t>
      </w:r>
      <w:r w:rsidR="00081332" w:rsidRPr="001E7203">
        <w:rPr>
          <w:rFonts w:cs="Arial"/>
        </w:rPr>
        <w:t xml:space="preserve">he data will be kept available in </w:t>
      </w:r>
      <w:r w:rsidRPr="001E7203">
        <w:rPr>
          <w:rFonts w:cs="Arial"/>
        </w:rPr>
        <w:t>a secure</w:t>
      </w:r>
      <w:r w:rsidR="00081332" w:rsidRPr="001E7203">
        <w:rPr>
          <w:rFonts w:cs="Arial"/>
        </w:rPr>
        <w:t xml:space="preserve"> </w:t>
      </w:r>
      <w:r w:rsidRPr="001E7203">
        <w:rPr>
          <w:rFonts w:cs="Arial"/>
        </w:rPr>
        <w:t xml:space="preserve">form (on a secure, password protected drive) and stored away under lock and key for a period of not more than five years. </w:t>
      </w:r>
      <w:r w:rsidR="00081332" w:rsidRPr="001E7203">
        <w:rPr>
          <w:rFonts w:cs="Arial"/>
        </w:rPr>
        <w:t xml:space="preserve"> </w:t>
      </w:r>
      <w:r w:rsidRPr="001E7203">
        <w:rPr>
          <w:rFonts w:cs="Arial"/>
        </w:rPr>
        <w:t>After which the data will be permanently deleted.</w:t>
      </w:r>
    </w:p>
    <w:p w14:paraId="6A33D65D" w14:textId="77777777" w:rsidR="00B7208E" w:rsidRPr="00334422" w:rsidRDefault="00B7208E" w:rsidP="00D74058">
      <w:pPr>
        <w:pStyle w:val="Heading1"/>
        <w:numPr>
          <w:ilvl w:val="0"/>
          <w:numId w:val="26"/>
        </w:numPr>
      </w:pPr>
      <w:bookmarkStart w:id="71" w:name="_Toc525551758"/>
      <w:bookmarkStart w:id="72" w:name="_Toc528218108"/>
      <w:r w:rsidRPr="00C96D25">
        <w:t>PROPOSED CHAPTER OUTLINE</w:t>
      </w:r>
      <w:bookmarkEnd w:id="71"/>
      <w:bookmarkEnd w:id="72"/>
    </w:p>
    <w:p w14:paraId="61B38E11" w14:textId="77777777" w:rsidR="00B7208E" w:rsidRPr="00C96D25" w:rsidRDefault="00B7208E" w:rsidP="00334422">
      <w:pPr>
        <w:rPr>
          <w:rFonts w:cs="Arial"/>
        </w:rPr>
      </w:pPr>
      <w:r>
        <w:rPr>
          <w:rFonts w:cs="Arial"/>
        </w:rPr>
        <w:t>The proposed study will comprise seven chapters as suggested below:</w:t>
      </w:r>
    </w:p>
    <w:p w14:paraId="405E0BAD" w14:textId="77777777" w:rsidR="00B7208E" w:rsidRPr="00334422" w:rsidRDefault="00B7208E" w:rsidP="001A2061">
      <w:pPr>
        <w:pStyle w:val="Heading2"/>
        <w:numPr>
          <w:ilvl w:val="0"/>
          <w:numId w:val="0"/>
        </w:numPr>
      </w:pPr>
      <w:bookmarkStart w:id="73" w:name="_Toc525551759"/>
      <w:bookmarkStart w:id="74" w:name="_Toc528218109"/>
      <w:r>
        <w:lastRenderedPageBreak/>
        <w:t>12</w:t>
      </w:r>
      <w:r w:rsidRPr="00C96D25">
        <w:t>.1</w:t>
      </w:r>
      <w:r w:rsidRPr="00C96D25">
        <w:tab/>
        <w:t>Chapter 1: Introduction</w:t>
      </w:r>
      <w:bookmarkEnd w:id="73"/>
      <w:bookmarkEnd w:id="74"/>
      <w:r w:rsidRPr="00C96D25">
        <w:t xml:space="preserve"> </w:t>
      </w:r>
    </w:p>
    <w:p w14:paraId="72F2BC18" w14:textId="77777777" w:rsidR="00B7208E" w:rsidRPr="00C96D25" w:rsidRDefault="00B7208E" w:rsidP="00334422">
      <w:pPr>
        <w:rPr>
          <w:rFonts w:cs="Arial"/>
        </w:rPr>
      </w:pPr>
      <w:r w:rsidRPr="00C96D25">
        <w:rPr>
          <w:rFonts w:cs="Arial"/>
        </w:rPr>
        <w:t>Chapter 1 will provide an introduction to the study. A background on neural decision making, ERPs and the research related to these topics will be provided. This chapter will provide the rationale for the study based on the preliminary literature review. The research question, research objectives and research methodology for the study will be discussed.</w:t>
      </w:r>
    </w:p>
    <w:p w14:paraId="6526D329" w14:textId="77777777" w:rsidR="00B7208E" w:rsidRPr="00334422" w:rsidRDefault="00B7208E" w:rsidP="001A2061">
      <w:pPr>
        <w:pStyle w:val="Heading2"/>
        <w:numPr>
          <w:ilvl w:val="0"/>
          <w:numId w:val="0"/>
        </w:numPr>
      </w:pPr>
      <w:bookmarkStart w:id="75" w:name="_Toc525551760"/>
      <w:bookmarkStart w:id="76" w:name="_Toc528218110"/>
      <w:r>
        <w:t>12</w:t>
      </w:r>
      <w:r w:rsidRPr="00C96D25">
        <w:t>.2</w:t>
      </w:r>
      <w:r w:rsidRPr="00C96D25">
        <w:tab/>
        <w:t>Chapter 2 Neural decision making</w:t>
      </w:r>
      <w:bookmarkEnd w:id="75"/>
      <w:bookmarkEnd w:id="76"/>
    </w:p>
    <w:p w14:paraId="1D7FC235" w14:textId="77777777" w:rsidR="00B7208E" w:rsidRPr="00C96D25" w:rsidRDefault="00B7208E" w:rsidP="00334422">
      <w:pPr>
        <w:rPr>
          <w:rFonts w:cs="Arial"/>
        </w:rPr>
      </w:pPr>
      <w:r w:rsidRPr="00C96D25">
        <w:rPr>
          <w:rFonts w:cs="Arial"/>
        </w:rPr>
        <w:t>This chapter will provide an overview of neural decision making</w:t>
      </w:r>
      <w:r w:rsidR="00334422">
        <w:rPr>
          <w:rFonts w:cs="Arial"/>
        </w:rPr>
        <w:t xml:space="preserve">. Information on the structure of neural networks in the brain, action potentials and the presence of electrical signals in the brain will highlight the applicability of using EEG to measure electrical activity in the brain. Concepts such as Action Potentials </w:t>
      </w:r>
      <w:r w:rsidR="00025CF2">
        <w:rPr>
          <w:rFonts w:cs="Arial"/>
        </w:rPr>
        <w:t xml:space="preserve">and ERPs </w:t>
      </w:r>
      <w:r w:rsidR="00334422">
        <w:rPr>
          <w:rFonts w:cs="Arial"/>
        </w:rPr>
        <w:t>will be introduced.</w:t>
      </w:r>
    </w:p>
    <w:p w14:paraId="494A3DD3" w14:textId="77777777" w:rsidR="00B7208E" w:rsidRPr="00334422" w:rsidRDefault="00B7208E" w:rsidP="001A2061">
      <w:pPr>
        <w:pStyle w:val="Heading2"/>
        <w:numPr>
          <w:ilvl w:val="0"/>
          <w:numId w:val="0"/>
        </w:numPr>
      </w:pPr>
      <w:bookmarkStart w:id="77" w:name="_Toc525551761"/>
      <w:bookmarkStart w:id="78" w:name="_Toc528218111"/>
      <w:r>
        <w:t>12</w:t>
      </w:r>
      <w:r w:rsidRPr="00C96D25">
        <w:t>.3</w:t>
      </w:r>
      <w:r w:rsidRPr="00C96D25">
        <w:tab/>
        <w:t>Chapter 3: Neural correlates in sequential decision making</w:t>
      </w:r>
      <w:bookmarkEnd w:id="77"/>
      <w:bookmarkEnd w:id="78"/>
    </w:p>
    <w:p w14:paraId="4032A7EF" w14:textId="4186E739" w:rsidR="00B7208E" w:rsidRPr="00C96D25" w:rsidRDefault="00B7208E">
      <w:pPr>
        <w:rPr>
          <w:rFonts w:cs="Arial"/>
        </w:rPr>
      </w:pPr>
      <w:r w:rsidRPr="00324AA0">
        <w:rPr>
          <w:rFonts w:cs="Arial"/>
        </w:rPr>
        <w:t>Chapter 3 will focus on the neural correlates in sequential decision making</w:t>
      </w:r>
      <w:r w:rsidR="00334422" w:rsidRPr="00324AA0">
        <w:rPr>
          <w:rFonts w:cs="Arial"/>
        </w:rPr>
        <w:t>. Neural decision</w:t>
      </w:r>
      <w:r w:rsidR="00025CF2" w:rsidRPr="00324AA0">
        <w:rPr>
          <w:rFonts w:cs="Arial"/>
        </w:rPr>
        <w:t>-</w:t>
      </w:r>
      <w:r w:rsidR="00334422" w:rsidRPr="00324AA0">
        <w:rPr>
          <w:rFonts w:cs="Arial"/>
        </w:rPr>
        <w:t>making theories will be introduced such as the drift diffusion model and sequential models of decision making will be presented. The importance of these models to this study will be highlighted.</w:t>
      </w:r>
      <w:r w:rsidR="00324AA0">
        <w:rPr>
          <w:rFonts w:cs="Arial"/>
        </w:rPr>
        <w:t xml:space="preserve"> The importance of ERPs to this study will be further established and their value to the exploration of sequential decision making will be underlined.  </w:t>
      </w:r>
    </w:p>
    <w:p w14:paraId="1D78F167" w14:textId="77777777" w:rsidR="00B7208E" w:rsidRPr="00334422" w:rsidRDefault="00B7208E" w:rsidP="00D74058">
      <w:pPr>
        <w:pStyle w:val="Heading2"/>
        <w:numPr>
          <w:ilvl w:val="0"/>
          <w:numId w:val="0"/>
        </w:numPr>
      </w:pPr>
      <w:bookmarkStart w:id="79" w:name="_Toc525551762"/>
      <w:bookmarkStart w:id="80" w:name="_Toc528218112"/>
      <w:r>
        <w:t>12</w:t>
      </w:r>
      <w:r w:rsidRPr="00C96D25">
        <w:t>.4</w:t>
      </w:r>
      <w:r w:rsidRPr="00C96D25">
        <w:tab/>
        <w:t>Chapter 4: Chess as experimental context</w:t>
      </w:r>
      <w:bookmarkEnd w:id="79"/>
      <w:bookmarkEnd w:id="80"/>
    </w:p>
    <w:p w14:paraId="43D1C493" w14:textId="77777777" w:rsidR="00B7208E" w:rsidRPr="00C96D25" w:rsidRDefault="00B7208E" w:rsidP="00334422">
      <w:pPr>
        <w:rPr>
          <w:rFonts w:cs="Arial"/>
        </w:rPr>
      </w:pPr>
      <w:r w:rsidRPr="00C96D25">
        <w:rPr>
          <w:rFonts w:cs="Arial"/>
        </w:rPr>
        <w:t>Chapter 4 will provide a short background on chess as the experim</w:t>
      </w:r>
      <w:r w:rsidR="00334422">
        <w:rPr>
          <w:rFonts w:cs="Arial"/>
        </w:rPr>
        <w:t>ental context for this study.  Previous neural research using chess as the context will be highlighted and the advantages and disadvantages of chess as an experimental context will be elaborated on.</w:t>
      </w:r>
    </w:p>
    <w:p w14:paraId="616F122B" w14:textId="77777777" w:rsidR="00B7208E" w:rsidRPr="00334422" w:rsidRDefault="00334422" w:rsidP="001A2061">
      <w:pPr>
        <w:pStyle w:val="Heading2"/>
        <w:numPr>
          <w:ilvl w:val="0"/>
          <w:numId w:val="0"/>
        </w:numPr>
      </w:pPr>
      <w:bookmarkStart w:id="81" w:name="_Toc525551763"/>
      <w:bookmarkStart w:id="82" w:name="_Toc528218113"/>
      <w:r>
        <w:t>1</w:t>
      </w:r>
      <w:r w:rsidR="00B7208E">
        <w:t>2</w:t>
      </w:r>
      <w:r w:rsidR="00B7208E" w:rsidRPr="00C96D25">
        <w:t>.5</w:t>
      </w:r>
      <w:r w:rsidR="00B7208E" w:rsidRPr="00C96D25">
        <w:tab/>
        <w:t>Chapter 5: Research methodology</w:t>
      </w:r>
      <w:bookmarkEnd w:id="81"/>
      <w:bookmarkEnd w:id="82"/>
    </w:p>
    <w:p w14:paraId="7D18E27F" w14:textId="77777777" w:rsidR="00B7208E" w:rsidRPr="00C96D25" w:rsidRDefault="00B7208E" w:rsidP="00334422">
      <w:pPr>
        <w:rPr>
          <w:rFonts w:cs="Arial"/>
        </w:rPr>
      </w:pPr>
      <w:r w:rsidRPr="00C96D25">
        <w:rPr>
          <w:rFonts w:cs="Arial"/>
        </w:rPr>
        <w:t xml:space="preserve">Chapter 5 will explain the research methodology that this study will follow. The research process followed will be </w:t>
      </w:r>
      <w:r w:rsidR="00334422">
        <w:rPr>
          <w:rFonts w:cs="Arial"/>
        </w:rPr>
        <w:t>desc</w:t>
      </w:r>
      <w:r w:rsidR="00025CF2">
        <w:rPr>
          <w:rFonts w:cs="Arial"/>
        </w:rPr>
        <w:t>r</w:t>
      </w:r>
      <w:r w:rsidR="00334422">
        <w:rPr>
          <w:rFonts w:cs="Arial"/>
        </w:rPr>
        <w:t>ibed</w:t>
      </w:r>
      <w:r w:rsidRPr="00C96D25">
        <w:rPr>
          <w:rFonts w:cs="Arial"/>
        </w:rPr>
        <w:t xml:space="preserve"> and the research paradigm, the research approach, the experimental method, the pretesting and the method of analysis</w:t>
      </w:r>
      <w:r w:rsidR="00334422">
        <w:rPr>
          <w:rFonts w:cs="Arial"/>
        </w:rPr>
        <w:t xml:space="preserve"> will be offered</w:t>
      </w:r>
      <w:r w:rsidRPr="00C96D25">
        <w:rPr>
          <w:rFonts w:cs="Arial"/>
        </w:rPr>
        <w:t>.</w:t>
      </w:r>
    </w:p>
    <w:p w14:paraId="3EB60B09" w14:textId="77777777" w:rsidR="00B7208E" w:rsidRPr="00334422" w:rsidRDefault="00B7208E" w:rsidP="001A2061">
      <w:pPr>
        <w:pStyle w:val="Heading2"/>
        <w:numPr>
          <w:ilvl w:val="0"/>
          <w:numId w:val="0"/>
        </w:numPr>
      </w:pPr>
      <w:bookmarkStart w:id="83" w:name="_Toc525551764"/>
      <w:bookmarkStart w:id="84" w:name="_Toc528218114"/>
      <w:r>
        <w:lastRenderedPageBreak/>
        <w:t>12</w:t>
      </w:r>
      <w:r w:rsidRPr="00C96D25">
        <w:t>.6</w:t>
      </w:r>
      <w:r w:rsidRPr="00C96D25">
        <w:tab/>
        <w:t>Chapter 6: Findings</w:t>
      </w:r>
      <w:bookmarkEnd w:id="83"/>
      <w:bookmarkEnd w:id="84"/>
    </w:p>
    <w:p w14:paraId="68D23D7F" w14:textId="77777777" w:rsidR="00B7208E" w:rsidRPr="00C96D25" w:rsidRDefault="00B7208E" w:rsidP="00334422">
      <w:pPr>
        <w:rPr>
          <w:rFonts w:cs="Arial"/>
        </w:rPr>
      </w:pPr>
      <w:r w:rsidRPr="00C96D25">
        <w:rPr>
          <w:rFonts w:cs="Arial"/>
        </w:rPr>
        <w:t xml:space="preserve">Chapter 6 will present the findings of the study. The data that is collected will be discussed and analysed. </w:t>
      </w:r>
    </w:p>
    <w:p w14:paraId="648E1A2F" w14:textId="77777777" w:rsidR="00B7208E" w:rsidRPr="00334422" w:rsidRDefault="00B7208E" w:rsidP="001A2061">
      <w:pPr>
        <w:pStyle w:val="Heading2"/>
        <w:numPr>
          <w:ilvl w:val="0"/>
          <w:numId w:val="0"/>
        </w:numPr>
      </w:pPr>
      <w:bookmarkStart w:id="85" w:name="_Toc525551765"/>
      <w:bookmarkStart w:id="86" w:name="_Toc528218115"/>
      <w:r>
        <w:t>12</w:t>
      </w:r>
      <w:r w:rsidRPr="00C96D25">
        <w:t>.7</w:t>
      </w:r>
      <w:r w:rsidRPr="00C96D25">
        <w:tab/>
        <w:t>Chapter 7: Conclusions and recommendations</w:t>
      </w:r>
      <w:bookmarkEnd w:id="85"/>
      <w:bookmarkEnd w:id="86"/>
    </w:p>
    <w:p w14:paraId="3A8F703D" w14:textId="77777777" w:rsidR="00B7208E" w:rsidRPr="00C96D25" w:rsidRDefault="00B7208E" w:rsidP="00B7208E">
      <w:pPr>
        <w:rPr>
          <w:rFonts w:cs="Arial"/>
        </w:rPr>
      </w:pPr>
      <w:r w:rsidRPr="00C96D25">
        <w:rPr>
          <w:rFonts w:cs="Arial"/>
        </w:rPr>
        <w:t>Chapter 7 will provide the conclusion of the study and further recommendations for the study.</w:t>
      </w:r>
    </w:p>
    <w:p w14:paraId="2BD1B4F8" w14:textId="77777777" w:rsidR="00B7208E" w:rsidRPr="00C96D25" w:rsidRDefault="00B7208E" w:rsidP="00D74058">
      <w:pPr>
        <w:pStyle w:val="Heading1"/>
        <w:numPr>
          <w:ilvl w:val="0"/>
          <w:numId w:val="26"/>
        </w:numPr>
      </w:pPr>
      <w:bookmarkStart w:id="87" w:name="_Toc525551766"/>
      <w:bookmarkStart w:id="88" w:name="_Toc528218116"/>
      <w:r w:rsidRPr="00C96D25">
        <w:t>SUMMARY</w:t>
      </w:r>
      <w:bookmarkEnd w:id="87"/>
      <w:bookmarkEnd w:id="88"/>
    </w:p>
    <w:p w14:paraId="7D48BB77" w14:textId="1E754F9D" w:rsidR="00F13955" w:rsidRDefault="00334422" w:rsidP="00D74058">
      <w:pPr>
        <w:rPr>
          <w:rFonts w:cs="Arial"/>
        </w:rPr>
      </w:pPr>
      <w:r>
        <w:rPr>
          <w:rFonts w:cs="Arial"/>
        </w:rPr>
        <w:t xml:space="preserve">The proposed study as outlined above will use EEG and other psychophysiological tools to explore whether any </w:t>
      </w:r>
      <w:r w:rsidR="00323F77">
        <w:rPr>
          <w:rFonts w:cs="Arial"/>
        </w:rPr>
        <w:t xml:space="preserve">ERPs </w:t>
      </w:r>
      <w:r>
        <w:rPr>
          <w:rFonts w:cs="Arial"/>
        </w:rPr>
        <w:t>patterns can be discerned related to decision making during blitz chess games. The value of neural pattern recognition was explained as was the popularity of using EEG as a means to determine underlying neural correlates to certain behaviours.</w:t>
      </w:r>
      <w:r w:rsidR="00025CF2">
        <w:rPr>
          <w:rFonts w:cs="Arial"/>
        </w:rPr>
        <w:t xml:space="preserve"> The proposal outlined the information gap, the research question, the research objectives and the p</w:t>
      </w:r>
      <w:r w:rsidR="00EC119E">
        <w:rPr>
          <w:rFonts w:cs="Arial"/>
        </w:rPr>
        <w:t>ro</w:t>
      </w:r>
      <w:r w:rsidR="00025CF2">
        <w:rPr>
          <w:rFonts w:cs="Arial"/>
        </w:rPr>
        <w:t>posed research method. Several other issues were addressed, including the expected contribution to knowledge, the expected limitations of the study</w:t>
      </w:r>
      <w:r w:rsidR="00AB5BF6">
        <w:rPr>
          <w:rFonts w:cs="Arial"/>
        </w:rPr>
        <w:t>, ethical considerations</w:t>
      </w:r>
      <w:r w:rsidR="00025CF2">
        <w:rPr>
          <w:rFonts w:cs="Arial"/>
        </w:rPr>
        <w:t xml:space="preserve"> and the </w:t>
      </w:r>
      <w:r w:rsidR="00323F77">
        <w:rPr>
          <w:rFonts w:cs="Arial"/>
        </w:rPr>
        <w:t>proposed chapter outline.</w:t>
      </w:r>
    </w:p>
    <w:p w14:paraId="0422C2B7" w14:textId="449495AF" w:rsidR="00F13955" w:rsidRDefault="00F13955">
      <w:pPr>
        <w:spacing w:line="240" w:lineRule="auto"/>
        <w:jc w:val="left"/>
        <w:rPr>
          <w:rFonts w:cs="Arial"/>
        </w:rPr>
      </w:pPr>
      <w:r>
        <w:rPr>
          <w:rFonts w:cs="Arial"/>
        </w:rPr>
        <w:br w:type="page"/>
      </w:r>
    </w:p>
    <w:p w14:paraId="1DEEC476" w14:textId="22FCEC45" w:rsidR="00B7208E" w:rsidRDefault="00B7208E" w:rsidP="00D74058">
      <w:pPr>
        <w:pStyle w:val="Heading1"/>
        <w:numPr>
          <w:ilvl w:val="0"/>
          <w:numId w:val="26"/>
        </w:numPr>
      </w:pPr>
      <w:bookmarkStart w:id="89" w:name="_Toc525551767"/>
      <w:bookmarkStart w:id="90" w:name="_Toc528218117"/>
      <w:r w:rsidRPr="00C96D25">
        <w:lastRenderedPageBreak/>
        <w:t>REFERENCES</w:t>
      </w:r>
      <w:bookmarkEnd w:id="89"/>
      <w:bookmarkEnd w:id="90"/>
    </w:p>
    <w:p w14:paraId="1B7486EC" w14:textId="45D61F3A" w:rsidR="00883101" w:rsidRPr="00883101" w:rsidRDefault="00334422" w:rsidP="00130BE3">
      <w:pPr>
        <w:widowControl w:val="0"/>
        <w:autoSpaceDE w:val="0"/>
        <w:autoSpaceDN w:val="0"/>
        <w:adjustRightInd w:val="0"/>
        <w:ind w:left="480" w:hanging="480"/>
        <w:jc w:val="left"/>
        <w:rPr>
          <w:rFonts w:cs="Arial"/>
          <w:noProof/>
          <w:szCs w:val="24"/>
        </w:rPr>
      </w:pPr>
      <w:r w:rsidRPr="00D74058">
        <w:rPr>
          <w:rFonts w:cs="Arial"/>
          <w:szCs w:val="24"/>
        </w:rPr>
        <w:fldChar w:fldCharType="begin" w:fldLock="1"/>
      </w:r>
      <w:r w:rsidRPr="00D74058">
        <w:rPr>
          <w:rFonts w:cs="Arial"/>
          <w:szCs w:val="24"/>
        </w:rPr>
        <w:instrText xml:space="preserve">ADDIN Mendeley Bibliography CSL_BIBLIOGRAPHY </w:instrText>
      </w:r>
      <w:r w:rsidRPr="00D74058">
        <w:rPr>
          <w:rFonts w:cs="Arial"/>
          <w:szCs w:val="24"/>
        </w:rPr>
        <w:fldChar w:fldCharType="separate"/>
      </w:r>
      <w:r w:rsidR="00883101" w:rsidRPr="00883101">
        <w:rPr>
          <w:rFonts w:cs="Arial"/>
          <w:noProof/>
          <w:szCs w:val="24"/>
        </w:rPr>
        <w:t>AdafruitIndustries. (n.d.). Electrode Positioning – The 10-20 System. Retrieved August 4, 2018, from https://blog.adafruit.com/2017/06/19/tdcs-electrode-positioning-the-10-20-system/</w:t>
      </w:r>
    </w:p>
    <w:p w14:paraId="6068BC96"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Andraus, E. M. C., Andraus, C. F., &amp; Alves-leon, S. V. (2011). Periodic EEG patterns : importance of their recognition and clinical significance. </w:t>
      </w:r>
      <w:r w:rsidRPr="00883101">
        <w:rPr>
          <w:rFonts w:cs="Arial"/>
          <w:i/>
          <w:iCs/>
          <w:noProof/>
          <w:szCs w:val="24"/>
        </w:rPr>
        <w:t>Academia Brasileira de Neurologia</w:t>
      </w:r>
      <w:r w:rsidRPr="00883101">
        <w:rPr>
          <w:rFonts w:cs="Arial"/>
          <w:noProof/>
          <w:szCs w:val="24"/>
        </w:rPr>
        <w:t>, (June), 145–151.</w:t>
      </w:r>
    </w:p>
    <w:p w14:paraId="2D17B0D1"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Arbib, M. A. (2018). From cybernetics to brain theory , and more : A memoir. </w:t>
      </w:r>
      <w:r w:rsidRPr="00883101">
        <w:rPr>
          <w:rFonts w:cs="Arial"/>
          <w:i/>
          <w:iCs/>
          <w:noProof/>
          <w:szCs w:val="24"/>
        </w:rPr>
        <w:t>Cognitive Systems Research</w:t>
      </w:r>
      <w:r w:rsidRPr="00883101">
        <w:rPr>
          <w:rFonts w:cs="Arial"/>
          <w:noProof/>
          <w:szCs w:val="24"/>
        </w:rPr>
        <w:t xml:space="preserve">, </w:t>
      </w:r>
      <w:r w:rsidRPr="00883101">
        <w:rPr>
          <w:rFonts w:cs="Arial"/>
          <w:i/>
          <w:iCs/>
          <w:noProof/>
          <w:szCs w:val="24"/>
        </w:rPr>
        <w:t>50</w:t>
      </w:r>
      <w:r w:rsidRPr="00883101">
        <w:rPr>
          <w:rFonts w:cs="Arial"/>
          <w:noProof/>
          <w:szCs w:val="24"/>
        </w:rPr>
        <w:t>, 83–145. http://doi.org/10.1016/j.cogsys.2018.04.001</w:t>
      </w:r>
    </w:p>
    <w:p w14:paraId="00E7121A"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Balleine, B. W. (2007). The Neural Basis of Choice and Decision Making. </w:t>
      </w:r>
      <w:r w:rsidRPr="00883101">
        <w:rPr>
          <w:rFonts w:cs="Arial"/>
          <w:i/>
          <w:iCs/>
          <w:noProof/>
          <w:szCs w:val="24"/>
        </w:rPr>
        <w:t>Journal of Neuroscience</w:t>
      </w:r>
      <w:r w:rsidRPr="00883101">
        <w:rPr>
          <w:rFonts w:cs="Arial"/>
          <w:noProof/>
          <w:szCs w:val="24"/>
        </w:rPr>
        <w:t xml:space="preserve">, </w:t>
      </w:r>
      <w:r w:rsidRPr="00883101">
        <w:rPr>
          <w:rFonts w:cs="Arial"/>
          <w:i/>
          <w:iCs/>
          <w:noProof/>
          <w:szCs w:val="24"/>
        </w:rPr>
        <w:t>27</w:t>
      </w:r>
      <w:r w:rsidRPr="00883101">
        <w:rPr>
          <w:rFonts w:cs="Arial"/>
          <w:noProof/>
          <w:szCs w:val="24"/>
        </w:rPr>
        <w:t>(31), 8159–8160. http://doi.org/10.1523/JNEUROSCI.1939-07.2007</w:t>
      </w:r>
    </w:p>
    <w:p w14:paraId="3BAE308F"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Banich, M. T., &amp; Compton, R. J. (2011). </w:t>
      </w:r>
      <w:r w:rsidRPr="00883101">
        <w:rPr>
          <w:rFonts w:cs="Arial"/>
          <w:i/>
          <w:iCs/>
          <w:noProof/>
          <w:szCs w:val="24"/>
        </w:rPr>
        <w:t>Cognitive Neuroscience</w:t>
      </w:r>
      <w:r w:rsidRPr="00883101">
        <w:rPr>
          <w:rFonts w:cs="Arial"/>
          <w:noProof/>
          <w:szCs w:val="24"/>
        </w:rPr>
        <w:t xml:space="preserve"> (3rd ed.). London Wadsworth: Cengage Learning.</w:t>
      </w:r>
    </w:p>
    <w:p w14:paraId="2489B1DF"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Barnes, B. R. (2012). Using mixed methods in South African psychological research. </w:t>
      </w:r>
      <w:r w:rsidRPr="00883101">
        <w:rPr>
          <w:rFonts w:cs="Arial"/>
          <w:i/>
          <w:iCs/>
          <w:noProof/>
          <w:szCs w:val="24"/>
        </w:rPr>
        <w:t>South African Journal of Psychology</w:t>
      </w:r>
      <w:r w:rsidRPr="00883101">
        <w:rPr>
          <w:rFonts w:cs="Arial"/>
          <w:noProof/>
          <w:szCs w:val="24"/>
        </w:rPr>
        <w:t xml:space="preserve">, </w:t>
      </w:r>
      <w:r w:rsidRPr="00883101">
        <w:rPr>
          <w:rFonts w:cs="Arial"/>
          <w:i/>
          <w:iCs/>
          <w:noProof/>
          <w:szCs w:val="24"/>
        </w:rPr>
        <w:t>42</w:t>
      </w:r>
      <w:r w:rsidRPr="00883101">
        <w:rPr>
          <w:rFonts w:cs="Arial"/>
          <w:noProof/>
          <w:szCs w:val="24"/>
        </w:rPr>
        <w:t>(4), 463–475. http://doi.org/10.1177/008124631204200402</w:t>
      </w:r>
    </w:p>
    <w:p w14:paraId="517987BC"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Blankertz, B., Lemm, S., Treder, M., Haufe, S., &amp; Müller, K.-R. (2011). Single-trial analysis and classification of ERP components--a tutorial. </w:t>
      </w:r>
      <w:r w:rsidRPr="00883101">
        <w:rPr>
          <w:rFonts w:cs="Arial"/>
          <w:i/>
          <w:iCs/>
          <w:noProof/>
          <w:szCs w:val="24"/>
        </w:rPr>
        <w:t>NeuroImage</w:t>
      </w:r>
      <w:r w:rsidRPr="00883101">
        <w:rPr>
          <w:rFonts w:cs="Arial"/>
          <w:noProof/>
          <w:szCs w:val="24"/>
        </w:rPr>
        <w:t xml:space="preserve">, </w:t>
      </w:r>
      <w:r w:rsidRPr="00883101">
        <w:rPr>
          <w:rFonts w:cs="Arial"/>
          <w:i/>
          <w:iCs/>
          <w:noProof/>
          <w:szCs w:val="24"/>
        </w:rPr>
        <w:t>56</w:t>
      </w:r>
      <w:r w:rsidRPr="00883101">
        <w:rPr>
          <w:rFonts w:cs="Arial"/>
          <w:noProof/>
          <w:szCs w:val="24"/>
        </w:rPr>
        <w:t>(2), 814–25. http://doi.org/10.1016/j.neuroimage.2010.06.048</w:t>
      </w:r>
    </w:p>
    <w:p w14:paraId="3E591B54"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Bošnjak, S. (n.d.). The declaration of Helsinki: The cornerstone of research ethics. </w:t>
      </w:r>
      <w:r w:rsidRPr="00883101">
        <w:rPr>
          <w:rFonts w:cs="Arial"/>
          <w:i/>
          <w:iCs/>
          <w:noProof/>
          <w:szCs w:val="24"/>
        </w:rPr>
        <w:t>Archive of Oncology</w:t>
      </w:r>
      <w:r w:rsidRPr="00883101">
        <w:rPr>
          <w:rFonts w:cs="Arial"/>
          <w:noProof/>
          <w:szCs w:val="24"/>
        </w:rPr>
        <w:t xml:space="preserve">, </w:t>
      </w:r>
      <w:r w:rsidRPr="00883101">
        <w:rPr>
          <w:rFonts w:cs="Arial"/>
          <w:i/>
          <w:iCs/>
          <w:noProof/>
          <w:szCs w:val="24"/>
        </w:rPr>
        <w:t>9</w:t>
      </w:r>
      <w:r w:rsidRPr="00883101">
        <w:rPr>
          <w:rFonts w:cs="Arial"/>
          <w:noProof/>
          <w:szCs w:val="24"/>
        </w:rPr>
        <w:t>(3), 179–184. Retrieved from http://scindeks.ceon.rs/article.aspx?artid=0354-73100103179B&amp;lang=en</w:t>
      </w:r>
    </w:p>
    <w:p w14:paraId="7B7A2BCC"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Bridwell, D. A., Cavanagh, J. F., Collins, A. G. E., Nunez, M. D., Srinivasan, R., Stober, S., &amp; Calhoun, V. D. (2018). Moving Beyond ERP Components: A Selective Review of Approaches to Integrate EEG and Behavior. </w:t>
      </w:r>
      <w:r w:rsidRPr="00883101">
        <w:rPr>
          <w:rFonts w:cs="Arial"/>
          <w:i/>
          <w:iCs/>
          <w:noProof/>
          <w:szCs w:val="24"/>
        </w:rPr>
        <w:t>Frontiers in Human Neuroscience</w:t>
      </w:r>
      <w:r w:rsidRPr="00883101">
        <w:rPr>
          <w:rFonts w:cs="Arial"/>
          <w:noProof/>
          <w:szCs w:val="24"/>
        </w:rPr>
        <w:t xml:space="preserve">, </w:t>
      </w:r>
      <w:r w:rsidRPr="00883101">
        <w:rPr>
          <w:rFonts w:cs="Arial"/>
          <w:i/>
          <w:iCs/>
          <w:noProof/>
          <w:szCs w:val="24"/>
        </w:rPr>
        <w:t>12</w:t>
      </w:r>
      <w:r w:rsidRPr="00883101">
        <w:rPr>
          <w:rFonts w:cs="Arial"/>
          <w:noProof/>
          <w:szCs w:val="24"/>
        </w:rPr>
        <w:t>(March), 1–17. http://doi.org/10.3389/fnhum.2018.00106</w:t>
      </w:r>
    </w:p>
    <w:p w14:paraId="18EF197D"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Brocas, I., &amp; Carrillo, J. D. (2014). Dual-process theories of decision-making: A selective survey. </w:t>
      </w:r>
      <w:r w:rsidRPr="00883101">
        <w:rPr>
          <w:rFonts w:cs="Arial"/>
          <w:i/>
          <w:iCs/>
          <w:noProof/>
          <w:szCs w:val="24"/>
        </w:rPr>
        <w:t>Journal of Economic Psychology</w:t>
      </w:r>
      <w:r w:rsidRPr="00883101">
        <w:rPr>
          <w:rFonts w:cs="Arial"/>
          <w:noProof/>
          <w:szCs w:val="24"/>
        </w:rPr>
        <w:t xml:space="preserve">, </w:t>
      </w:r>
      <w:r w:rsidRPr="00883101">
        <w:rPr>
          <w:rFonts w:cs="Arial"/>
          <w:i/>
          <w:iCs/>
          <w:noProof/>
          <w:szCs w:val="24"/>
        </w:rPr>
        <w:t>41</w:t>
      </w:r>
      <w:r w:rsidRPr="00883101">
        <w:rPr>
          <w:rFonts w:cs="Arial"/>
          <w:noProof/>
          <w:szCs w:val="24"/>
        </w:rPr>
        <w:t>, 45–54. http://doi.org/10.1016/j.joep.2013.01.004</w:t>
      </w:r>
    </w:p>
    <w:p w14:paraId="27B184F0"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Brockmeier, A. J. (2014). </w:t>
      </w:r>
      <w:r w:rsidRPr="00883101">
        <w:rPr>
          <w:rFonts w:cs="Arial"/>
          <w:i/>
          <w:iCs/>
          <w:noProof/>
          <w:szCs w:val="24"/>
        </w:rPr>
        <w:t>Learning and Exploiting Recurrent Patterns in Neural Data</w:t>
      </w:r>
      <w:r w:rsidRPr="00883101">
        <w:rPr>
          <w:rFonts w:cs="Arial"/>
          <w:noProof/>
          <w:szCs w:val="24"/>
        </w:rPr>
        <w:t xml:space="preserve">. </w:t>
      </w:r>
      <w:r w:rsidRPr="00883101">
        <w:rPr>
          <w:rFonts w:cs="Arial"/>
          <w:noProof/>
          <w:szCs w:val="24"/>
        </w:rPr>
        <w:lastRenderedPageBreak/>
        <w:t>University of Florida. Retrieved from http://www.americanbanker.com/issues/179_124/which-city-is-the-next-big-fintech-hub-new-york-stakes-its-claim-1068345-1.html%5Cnhttp://www.ncbi.nlm.nih.gov/pubmed/15003161%5Cnhttp://cid.oxfordjournals.org/lookup/doi/10.1093/cid/cir991%5Cnhttp://www.scielo</w:t>
      </w:r>
    </w:p>
    <w:p w14:paraId="6045AB53"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Carlson, S. M., Zayas, V., &amp; Guthormsen, A. (2009). Neural correlates of decision making on a gambling task. </w:t>
      </w:r>
      <w:r w:rsidRPr="00883101">
        <w:rPr>
          <w:rFonts w:cs="Arial"/>
          <w:i/>
          <w:iCs/>
          <w:noProof/>
          <w:szCs w:val="24"/>
        </w:rPr>
        <w:t>Child Dev</w:t>
      </w:r>
      <w:r w:rsidRPr="00883101">
        <w:rPr>
          <w:rFonts w:cs="Arial"/>
          <w:noProof/>
          <w:szCs w:val="24"/>
        </w:rPr>
        <w:t xml:space="preserve">, </w:t>
      </w:r>
      <w:r w:rsidRPr="00883101">
        <w:rPr>
          <w:rFonts w:cs="Arial"/>
          <w:i/>
          <w:iCs/>
          <w:noProof/>
          <w:szCs w:val="24"/>
        </w:rPr>
        <w:t>80</w:t>
      </w:r>
      <w:r w:rsidRPr="00883101">
        <w:rPr>
          <w:rFonts w:cs="Arial"/>
          <w:noProof/>
          <w:szCs w:val="24"/>
        </w:rPr>
        <w:t>(4), 1076–1096. http://doi.org/10.1111/j.1467-8624.2009.01318.x</w:t>
      </w:r>
    </w:p>
    <w:p w14:paraId="6BCA7B92"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Chabris, C. F., &amp; Glickman, M. E. (2006). Sex differences in intellectual performance: Analysis of a large cohort of competitive chess players. </w:t>
      </w:r>
      <w:r w:rsidRPr="00883101">
        <w:rPr>
          <w:rFonts w:cs="Arial"/>
          <w:i/>
          <w:iCs/>
          <w:noProof/>
          <w:szCs w:val="24"/>
        </w:rPr>
        <w:t>Psychological Science</w:t>
      </w:r>
      <w:r w:rsidRPr="00883101">
        <w:rPr>
          <w:rFonts w:cs="Arial"/>
          <w:noProof/>
          <w:szCs w:val="24"/>
        </w:rPr>
        <w:t xml:space="preserve">, </w:t>
      </w:r>
      <w:r w:rsidRPr="00883101">
        <w:rPr>
          <w:rFonts w:cs="Arial"/>
          <w:i/>
          <w:iCs/>
          <w:noProof/>
          <w:szCs w:val="24"/>
        </w:rPr>
        <w:t>17</w:t>
      </w:r>
      <w:r w:rsidRPr="00883101">
        <w:rPr>
          <w:rFonts w:cs="Arial"/>
          <w:noProof/>
          <w:szCs w:val="24"/>
        </w:rPr>
        <w:t>(12), 1040–1046. http://doi.org/10.1111/j.1467-9280.2006.01828.x</w:t>
      </w:r>
    </w:p>
    <w:p w14:paraId="51F389DF"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Charness, N. (1992). The impact of chess research on cognitive science. </w:t>
      </w:r>
      <w:r w:rsidRPr="00883101">
        <w:rPr>
          <w:rFonts w:cs="Arial"/>
          <w:i/>
          <w:iCs/>
          <w:noProof/>
          <w:szCs w:val="24"/>
        </w:rPr>
        <w:t>Psychological Research</w:t>
      </w:r>
      <w:r w:rsidRPr="00883101">
        <w:rPr>
          <w:rFonts w:cs="Arial"/>
          <w:noProof/>
          <w:szCs w:val="24"/>
        </w:rPr>
        <w:t xml:space="preserve">, </w:t>
      </w:r>
      <w:r w:rsidRPr="00883101">
        <w:rPr>
          <w:rFonts w:cs="Arial"/>
          <w:i/>
          <w:iCs/>
          <w:noProof/>
          <w:szCs w:val="24"/>
        </w:rPr>
        <w:t>54</w:t>
      </w:r>
      <w:r w:rsidRPr="00883101">
        <w:rPr>
          <w:rFonts w:cs="Arial"/>
          <w:noProof/>
          <w:szCs w:val="24"/>
        </w:rPr>
        <w:t>(1), 4–9. http://doi.org/10.1007/BF01359217</w:t>
      </w:r>
    </w:p>
    <w:p w14:paraId="06FD1731"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Chess Rating System - the Elo Rating. (n.d.). Retrieved August 28, 2018, from https://www.expert-chess-strategies.com/chess-rating-system.html</w:t>
      </w:r>
    </w:p>
    <w:p w14:paraId="366F6AD9"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Chess SA Ratings Bureau. (2018). Rating Regulations.</w:t>
      </w:r>
    </w:p>
    <w:p w14:paraId="6B62DB93"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Chess Statistics. (n.d.). Retrieved September 9, 2018, from http://www.chessgames.com/chessstats.html</w:t>
      </w:r>
    </w:p>
    <w:p w14:paraId="4A8E80F3"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Creswell, J. W. (2009). </w:t>
      </w:r>
      <w:r w:rsidRPr="00883101">
        <w:rPr>
          <w:rFonts w:cs="Arial"/>
          <w:i/>
          <w:iCs/>
          <w:noProof/>
          <w:szCs w:val="24"/>
        </w:rPr>
        <w:t>Research Design. Qualitative, Quantitative, and Mixed Methods Approaches</w:t>
      </w:r>
      <w:r w:rsidRPr="00883101">
        <w:rPr>
          <w:rFonts w:cs="Arial"/>
          <w:noProof/>
          <w:szCs w:val="24"/>
        </w:rPr>
        <w:t xml:space="preserve"> (3rd ed.). Thousan Oaks, California: SAGE Publications Inc. Retrieved from SAGE publications</w:t>
      </w:r>
    </w:p>
    <w:p w14:paraId="57F5CF5B"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Damasio, A. R. (1994). </w:t>
      </w:r>
      <w:r w:rsidRPr="00883101">
        <w:rPr>
          <w:rFonts w:cs="Arial"/>
          <w:i/>
          <w:iCs/>
          <w:noProof/>
          <w:szCs w:val="24"/>
        </w:rPr>
        <w:t>Descartes’ error. Emotion, reason and the human brain</w:t>
      </w:r>
      <w:r w:rsidRPr="00883101">
        <w:rPr>
          <w:rFonts w:cs="Arial"/>
          <w:noProof/>
          <w:szCs w:val="24"/>
        </w:rPr>
        <w:t>. New York: Grosset/Putnam.</w:t>
      </w:r>
    </w:p>
    <w:p w14:paraId="0C20B12D"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David, E. O., Herik, H. J. Van Den, Koppel, M., &amp; Netanyahu, N. S. (2014). Genetic Algorithms for Evolving Computer Chess Programs. </w:t>
      </w:r>
      <w:r w:rsidRPr="00883101">
        <w:rPr>
          <w:rFonts w:cs="Arial"/>
          <w:i/>
          <w:iCs/>
          <w:noProof/>
          <w:szCs w:val="24"/>
        </w:rPr>
        <w:t>Transactions on Evolutionary Computation</w:t>
      </w:r>
      <w:r w:rsidRPr="00883101">
        <w:rPr>
          <w:rFonts w:cs="Arial"/>
          <w:noProof/>
          <w:szCs w:val="24"/>
        </w:rPr>
        <w:t xml:space="preserve">, </w:t>
      </w:r>
      <w:r w:rsidRPr="00883101">
        <w:rPr>
          <w:rFonts w:cs="Arial"/>
          <w:i/>
          <w:iCs/>
          <w:noProof/>
          <w:szCs w:val="24"/>
        </w:rPr>
        <w:t>18</w:t>
      </w:r>
      <w:r w:rsidRPr="00883101">
        <w:rPr>
          <w:rFonts w:cs="Arial"/>
          <w:noProof/>
          <w:szCs w:val="24"/>
        </w:rPr>
        <w:t>(5), 779–789.</w:t>
      </w:r>
    </w:p>
    <w:p w14:paraId="5D39BA07"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Davis, C. (2014). The aims of Research. In F. du Plooy-Cilliers, C. Davis, &amp; R.-M. Bezuidenhout (Eds.), </w:t>
      </w:r>
      <w:r w:rsidRPr="00883101">
        <w:rPr>
          <w:rFonts w:cs="Arial"/>
          <w:i/>
          <w:iCs/>
          <w:noProof/>
          <w:szCs w:val="24"/>
        </w:rPr>
        <w:t>Research Matters</w:t>
      </w:r>
      <w:r w:rsidRPr="00883101">
        <w:rPr>
          <w:rFonts w:cs="Arial"/>
          <w:noProof/>
          <w:szCs w:val="24"/>
        </w:rPr>
        <w:t xml:space="preserve"> (1st ed., pp. 72–81). Cape Town: Juta &amp; Company Ltd.</w:t>
      </w:r>
    </w:p>
    <w:p w14:paraId="0AA27E9B"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De Kock, F. G. (2014). </w:t>
      </w:r>
      <w:r w:rsidRPr="00883101">
        <w:rPr>
          <w:rFonts w:cs="Arial"/>
          <w:i/>
          <w:iCs/>
          <w:noProof/>
          <w:szCs w:val="24"/>
        </w:rPr>
        <w:t>The neuropsychological measure (EEG) of flow under conditions of peak performance</w:t>
      </w:r>
      <w:r w:rsidRPr="00883101">
        <w:rPr>
          <w:rFonts w:cs="Arial"/>
          <w:noProof/>
          <w:szCs w:val="24"/>
        </w:rPr>
        <w:t>. University of South Africa. Retrieved from http://uir.unisa.ac.za/handle/10500/14359</w:t>
      </w:r>
    </w:p>
    <w:p w14:paraId="16DFAE8B"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deGrasse Tyson, N. (n.d.). Brain quotes. Retrieved August 22, 2018, from https://www.brainyquote.com/quotes/neil_degrasse_tyson_531089?src=t_brain</w:t>
      </w:r>
    </w:p>
    <w:p w14:paraId="1E37C0BF"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lastRenderedPageBreak/>
        <w:t xml:space="preserve">Duan, X., Liao, W., Liang, D., Qiu, L., Gao, Q., Liu, C., &amp; Gong, Q. (2012). Large-Scale Brain Networks in Board Game Experts : Insights from a Domain-Related Task and Task-Free Resting State, </w:t>
      </w:r>
      <w:r w:rsidRPr="00883101">
        <w:rPr>
          <w:rFonts w:cs="Arial"/>
          <w:i/>
          <w:iCs/>
          <w:noProof/>
          <w:szCs w:val="24"/>
        </w:rPr>
        <w:t>7</w:t>
      </w:r>
      <w:r w:rsidRPr="00883101">
        <w:rPr>
          <w:rFonts w:cs="Arial"/>
          <w:noProof/>
          <w:szCs w:val="24"/>
        </w:rPr>
        <w:t>(3), 1–11. http://doi.org/10.1371/journal.pone.0032532</w:t>
      </w:r>
    </w:p>
    <w:p w14:paraId="5BEA2658"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FIDE - World Chess Federation. (n.d.). Retrieved August 28, 2018, from https://www.fide.com/fide.html</w:t>
      </w:r>
    </w:p>
    <w:p w14:paraId="40CDD855"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Freberg, L. A. (2016). </w:t>
      </w:r>
      <w:r w:rsidRPr="00883101">
        <w:rPr>
          <w:rFonts w:cs="Arial"/>
          <w:i/>
          <w:iCs/>
          <w:noProof/>
          <w:szCs w:val="24"/>
        </w:rPr>
        <w:t>Discovering behavioural neuroscience</w:t>
      </w:r>
      <w:r w:rsidRPr="00883101">
        <w:rPr>
          <w:rFonts w:cs="Arial"/>
          <w:noProof/>
          <w:szCs w:val="24"/>
        </w:rPr>
        <w:t xml:space="preserve"> (2nd ed.). Boston: Cengage Learning.</w:t>
      </w:r>
    </w:p>
    <w:p w14:paraId="33F110F8"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Gerdes, C., &amp; Gränsmark, P. (2010). Strategic behavior across gender: A comparison of female and male expert chess players. </w:t>
      </w:r>
      <w:r w:rsidRPr="00883101">
        <w:rPr>
          <w:rFonts w:cs="Arial"/>
          <w:i/>
          <w:iCs/>
          <w:noProof/>
          <w:szCs w:val="24"/>
        </w:rPr>
        <w:t>Labour Economics</w:t>
      </w:r>
      <w:r w:rsidRPr="00883101">
        <w:rPr>
          <w:rFonts w:cs="Arial"/>
          <w:noProof/>
          <w:szCs w:val="24"/>
        </w:rPr>
        <w:t xml:space="preserve">, </w:t>
      </w:r>
      <w:r w:rsidRPr="00883101">
        <w:rPr>
          <w:rFonts w:cs="Arial"/>
          <w:i/>
          <w:iCs/>
          <w:noProof/>
          <w:szCs w:val="24"/>
        </w:rPr>
        <w:t>17</w:t>
      </w:r>
      <w:r w:rsidRPr="00883101">
        <w:rPr>
          <w:rFonts w:cs="Arial"/>
          <w:noProof/>
          <w:szCs w:val="24"/>
        </w:rPr>
        <w:t>(5), 766–775. http://doi.org/10.1016/j.labeco.2010.04.013</w:t>
      </w:r>
    </w:p>
    <w:p w14:paraId="4224B6A3"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Geuna, A. (2001). The changing rationale for European university research funding: Are there negative unintended consequences? </w:t>
      </w:r>
      <w:r w:rsidRPr="00883101">
        <w:rPr>
          <w:rFonts w:cs="Arial"/>
          <w:i/>
          <w:iCs/>
          <w:noProof/>
          <w:szCs w:val="24"/>
        </w:rPr>
        <w:t>Journal of Economic Issues</w:t>
      </w:r>
      <w:r w:rsidRPr="00883101">
        <w:rPr>
          <w:rFonts w:cs="Arial"/>
          <w:noProof/>
          <w:szCs w:val="24"/>
        </w:rPr>
        <w:t xml:space="preserve">, </w:t>
      </w:r>
      <w:r w:rsidRPr="00883101">
        <w:rPr>
          <w:rFonts w:cs="Arial"/>
          <w:i/>
          <w:iCs/>
          <w:noProof/>
          <w:szCs w:val="24"/>
        </w:rPr>
        <w:t>XXXV</w:t>
      </w:r>
      <w:r w:rsidRPr="00883101">
        <w:rPr>
          <w:rFonts w:cs="Arial"/>
          <w:noProof/>
          <w:szCs w:val="24"/>
        </w:rPr>
        <w:t>(3), 607–632.</w:t>
      </w:r>
    </w:p>
    <w:p w14:paraId="157F5C11"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Gholami Doborjeh, Z., Kasabov, N., Gholami Doborjeh, M., &amp; Sumich, A. (2018). Modelling Peri-Perceptual Brain Processes in a Deep Learning Spiking Neural Network Architecture. </w:t>
      </w:r>
      <w:r w:rsidRPr="00883101">
        <w:rPr>
          <w:rFonts w:cs="Arial"/>
          <w:i/>
          <w:iCs/>
          <w:noProof/>
          <w:szCs w:val="24"/>
        </w:rPr>
        <w:t>Scientific Reports</w:t>
      </w:r>
      <w:r w:rsidRPr="00883101">
        <w:rPr>
          <w:rFonts w:cs="Arial"/>
          <w:noProof/>
          <w:szCs w:val="24"/>
        </w:rPr>
        <w:t xml:space="preserve">, </w:t>
      </w:r>
      <w:r w:rsidRPr="00883101">
        <w:rPr>
          <w:rFonts w:cs="Arial"/>
          <w:i/>
          <w:iCs/>
          <w:noProof/>
          <w:szCs w:val="24"/>
        </w:rPr>
        <w:t>8</w:t>
      </w:r>
      <w:r w:rsidRPr="00883101">
        <w:rPr>
          <w:rFonts w:cs="Arial"/>
          <w:noProof/>
          <w:szCs w:val="24"/>
        </w:rPr>
        <w:t>(1), 1–13. http://doi.org/10.1038/s41598-018-27169-8</w:t>
      </w:r>
    </w:p>
    <w:p w14:paraId="51FBAB47"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Glovin, B. (2017). William Safire Honored by Neuroethics Society. Retrieved September 4, 2018, from https://danablog.org/2017/11/11/william-safire-honored-by-neuroethics-society/</w:t>
      </w:r>
    </w:p>
    <w:p w14:paraId="3EE697FD"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Google. (n.d.). Google Scholar. Retrieved from https://scholar.google.co.za/</w:t>
      </w:r>
    </w:p>
    <w:p w14:paraId="2F618C8B"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Gray Matters: Topics at the Intersection of Neuroscience, Ethics, and Society. (n.d.). Retrieved August 28, 2018, from https://bioethicsarchive.georgetown.edu/pcsbi/node/4704.html</w:t>
      </w:r>
    </w:p>
    <w:p w14:paraId="4C597CD9"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Green, J., Willis, K., Hughes, E., Small, R., Welch, N., Gibbs, L., &amp; Daly, J. (2007). Generating best evidence from qualitative research: The role of data analysis. </w:t>
      </w:r>
      <w:r w:rsidRPr="00883101">
        <w:rPr>
          <w:rFonts w:cs="Arial"/>
          <w:i/>
          <w:iCs/>
          <w:noProof/>
          <w:szCs w:val="24"/>
        </w:rPr>
        <w:t>Australian and New Zealand Journal of Public Health</w:t>
      </w:r>
      <w:r w:rsidRPr="00883101">
        <w:rPr>
          <w:rFonts w:cs="Arial"/>
          <w:noProof/>
          <w:szCs w:val="24"/>
        </w:rPr>
        <w:t xml:space="preserve">, </w:t>
      </w:r>
      <w:r w:rsidRPr="00883101">
        <w:rPr>
          <w:rFonts w:cs="Arial"/>
          <w:i/>
          <w:iCs/>
          <w:noProof/>
          <w:szCs w:val="24"/>
        </w:rPr>
        <w:t>31</w:t>
      </w:r>
      <w:r w:rsidRPr="00883101">
        <w:rPr>
          <w:rFonts w:cs="Arial"/>
          <w:noProof/>
          <w:szCs w:val="24"/>
        </w:rPr>
        <w:t>(6), 545–550. http://doi.org/10.1111/j.1753-6405.2007.00141.x</w:t>
      </w:r>
    </w:p>
    <w:p w14:paraId="20176E32"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Gu, R., Zhang, D., Luo, Y., Wang, H., &amp; Broster, L. S. (2018). Predicting risk decisions in a modified Balloon Analogue Risk Task: Conventional and single-trial ERP analyses. </w:t>
      </w:r>
      <w:r w:rsidRPr="00883101">
        <w:rPr>
          <w:rFonts w:cs="Arial"/>
          <w:i/>
          <w:iCs/>
          <w:noProof/>
          <w:szCs w:val="24"/>
        </w:rPr>
        <w:t>Cognitive, Affective and Behavioral Neuroscience</w:t>
      </w:r>
      <w:r w:rsidRPr="00883101">
        <w:rPr>
          <w:rFonts w:cs="Arial"/>
          <w:noProof/>
          <w:szCs w:val="24"/>
        </w:rPr>
        <w:t xml:space="preserve">, </w:t>
      </w:r>
      <w:r w:rsidRPr="00883101">
        <w:rPr>
          <w:rFonts w:cs="Arial"/>
          <w:i/>
          <w:iCs/>
          <w:noProof/>
          <w:szCs w:val="24"/>
        </w:rPr>
        <w:t>18</w:t>
      </w:r>
      <w:r w:rsidRPr="00883101">
        <w:rPr>
          <w:rFonts w:cs="Arial"/>
          <w:noProof/>
          <w:szCs w:val="24"/>
        </w:rPr>
        <w:t>(1), 99–116. http://doi.org/10.3758/s13415-017-0555-3</w:t>
      </w:r>
    </w:p>
    <w:p w14:paraId="3DEB3414"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Hale, J. (2011). Understanding Research Methodology 5: Applied and Basic </w:t>
      </w:r>
      <w:r w:rsidRPr="00883101">
        <w:rPr>
          <w:rFonts w:cs="Arial"/>
          <w:noProof/>
          <w:szCs w:val="24"/>
        </w:rPr>
        <w:lastRenderedPageBreak/>
        <w:t>Research. Retrieved June 17, 2018, from https://psychcentral.com/blog/understanding-research-methodology-5-applied-and-basic-research</w:t>
      </w:r>
    </w:p>
    <w:p w14:paraId="0339BAC9"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Haubert, A., Walsh, M., Boyd, R., Morris, M., Wiedbusch, M., Krusmark, M., &amp; Gunzelmann, G. (2018). Relationship of event-related potentials to the vigilance decrement. </w:t>
      </w:r>
      <w:r w:rsidRPr="00883101">
        <w:rPr>
          <w:rFonts w:cs="Arial"/>
          <w:i/>
          <w:iCs/>
          <w:noProof/>
          <w:szCs w:val="24"/>
        </w:rPr>
        <w:t>Frontiers in Psychology</w:t>
      </w:r>
      <w:r w:rsidRPr="00883101">
        <w:rPr>
          <w:rFonts w:cs="Arial"/>
          <w:noProof/>
          <w:szCs w:val="24"/>
        </w:rPr>
        <w:t xml:space="preserve">, </w:t>
      </w:r>
      <w:r w:rsidRPr="00883101">
        <w:rPr>
          <w:rFonts w:cs="Arial"/>
          <w:i/>
          <w:iCs/>
          <w:noProof/>
          <w:szCs w:val="24"/>
        </w:rPr>
        <w:t>9</w:t>
      </w:r>
      <w:r w:rsidRPr="00883101">
        <w:rPr>
          <w:rFonts w:cs="Arial"/>
          <w:noProof/>
          <w:szCs w:val="24"/>
        </w:rPr>
        <w:t>(MAR), 1–11. http://doi.org/10.3389/fpsyg.2018.00237</w:t>
      </w:r>
    </w:p>
    <w:p w14:paraId="58BF6A7D"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Hering, A., Kliegel, M., Bisiacchi, P. S., &amp; Cona, G. (2018). The influence of emotional material on encoding and retrieving intentions: An ERP study in younger and older adults. </w:t>
      </w:r>
      <w:r w:rsidRPr="00883101">
        <w:rPr>
          <w:rFonts w:cs="Arial"/>
          <w:i/>
          <w:iCs/>
          <w:noProof/>
          <w:szCs w:val="24"/>
        </w:rPr>
        <w:t>Frontiers in Psychology</w:t>
      </w:r>
      <w:r w:rsidRPr="00883101">
        <w:rPr>
          <w:rFonts w:cs="Arial"/>
          <w:noProof/>
          <w:szCs w:val="24"/>
        </w:rPr>
        <w:t xml:space="preserve">, </w:t>
      </w:r>
      <w:r w:rsidRPr="00883101">
        <w:rPr>
          <w:rFonts w:cs="Arial"/>
          <w:i/>
          <w:iCs/>
          <w:noProof/>
          <w:szCs w:val="24"/>
        </w:rPr>
        <w:t>9</w:t>
      </w:r>
      <w:r w:rsidRPr="00883101">
        <w:rPr>
          <w:rFonts w:cs="Arial"/>
          <w:noProof/>
          <w:szCs w:val="24"/>
        </w:rPr>
        <w:t>(FEB), 1–17. http://doi.org/10.3389/fpsyg.2018.00114</w:t>
      </w:r>
    </w:p>
    <w:p w14:paraId="42652377"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Hiser, J., &amp; Koenigs, M. (2018). The Multifaceted Role of the Ventromedial Prefrontal Cortex in Emotion, Decision Making, Social Cognition, and Psychopathology. </w:t>
      </w:r>
      <w:r w:rsidRPr="00883101">
        <w:rPr>
          <w:rFonts w:cs="Arial"/>
          <w:i/>
          <w:iCs/>
          <w:noProof/>
          <w:szCs w:val="24"/>
        </w:rPr>
        <w:t>Biological Psychiatry</w:t>
      </w:r>
      <w:r w:rsidRPr="00883101">
        <w:rPr>
          <w:rFonts w:cs="Arial"/>
          <w:noProof/>
          <w:szCs w:val="24"/>
        </w:rPr>
        <w:t xml:space="preserve">, </w:t>
      </w:r>
      <w:r w:rsidRPr="00883101">
        <w:rPr>
          <w:rFonts w:cs="Arial"/>
          <w:i/>
          <w:iCs/>
          <w:noProof/>
          <w:szCs w:val="24"/>
        </w:rPr>
        <w:t>83</w:t>
      </w:r>
      <w:r w:rsidRPr="00883101">
        <w:rPr>
          <w:rFonts w:cs="Arial"/>
          <w:noProof/>
          <w:szCs w:val="24"/>
        </w:rPr>
        <w:t>(8), 638–647. http://doi.org/10.1016/j.biopsych.2017.10.030</w:t>
      </w:r>
    </w:p>
    <w:p w14:paraId="3D0E65D8"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Howard, R. (2014). Explaining male predominance in chess. Retrieved August 19, 2018, from https://en.chessbase.com/post/explaining-male-predominance-in-chess</w:t>
      </w:r>
    </w:p>
    <w:p w14:paraId="6C65F299"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Hruby, T., &amp; Marsalek, P. (2003). Event-related potentials--the P3 wave. </w:t>
      </w:r>
      <w:r w:rsidRPr="00883101">
        <w:rPr>
          <w:rFonts w:cs="Arial"/>
          <w:i/>
          <w:iCs/>
          <w:noProof/>
          <w:szCs w:val="24"/>
        </w:rPr>
        <w:t>Acta Neurobiologiae Experimentalis</w:t>
      </w:r>
      <w:r w:rsidRPr="00883101">
        <w:rPr>
          <w:rFonts w:cs="Arial"/>
          <w:noProof/>
          <w:szCs w:val="24"/>
        </w:rPr>
        <w:t xml:space="preserve">, </w:t>
      </w:r>
      <w:r w:rsidRPr="00883101">
        <w:rPr>
          <w:rFonts w:cs="Arial"/>
          <w:i/>
          <w:iCs/>
          <w:noProof/>
          <w:szCs w:val="24"/>
        </w:rPr>
        <w:t>63</w:t>
      </w:r>
      <w:r w:rsidRPr="00883101">
        <w:rPr>
          <w:rFonts w:cs="Arial"/>
          <w:noProof/>
          <w:szCs w:val="24"/>
        </w:rPr>
        <w:t>, 55–63. http://doi.org/12784933</w:t>
      </w:r>
    </w:p>
    <w:p w14:paraId="1E18BD56"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Introduction - Brainstorm. (n.d.). Retrieved September 4, 2018, from https://neuroimage.usc.edu/brainstorm/Introduction</w:t>
      </w:r>
    </w:p>
    <w:p w14:paraId="36245958"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Kahneman, D. (2002). Maps of Bounded Rationality: A Perspective on Intuitive Judgment and Choice. </w:t>
      </w:r>
      <w:r w:rsidRPr="00883101">
        <w:rPr>
          <w:rFonts w:cs="Arial"/>
          <w:i/>
          <w:iCs/>
          <w:noProof/>
          <w:szCs w:val="24"/>
        </w:rPr>
        <w:t>The Sveriges Riksbank Prize in Economic Sciences in Memory of Alfred Nobel</w:t>
      </w:r>
      <w:r w:rsidRPr="00883101">
        <w:rPr>
          <w:rFonts w:cs="Arial"/>
          <w:noProof/>
          <w:szCs w:val="24"/>
        </w:rPr>
        <w:t>, (December), 449–489. http://doi.org/10.1037/0003-066X.58.9.697</w:t>
      </w:r>
    </w:p>
    <w:p w14:paraId="2B845B4A"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Kaneko, D., Toet, A., Brouwer, A. M., Kallen, V., &amp; van Erp, J. B. F. (2018). Methods for evaluating emotions evoked by food experiences: A literature review. </w:t>
      </w:r>
      <w:r w:rsidRPr="00883101">
        <w:rPr>
          <w:rFonts w:cs="Arial"/>
          <w:i/>
          <w:iCs/>
          <w:noProof/>
          <w:szCs w:val="24"/>
        </w:rPr>
        <w:t>Frontiers in Psychology</w:t>
      </w:r>
      <w:r w:rsidRPr="00883101">
        <w:rPr>
          <w:rFonts w:cs="Arial"/>
          <w:noProof/>
          <w:szCs w:val="24"/>
        </w:rPr>
        <w:t xml:space="preserve">, </w:t>
      </w:r>
      <w:r w:rsidRPr="00883101">
        <w:rPr>
          <w:rFonts w:cs="Arial"/>
          <w:i/>
          <w:iCs/>
          <w:noProof/>
          <w:szCs w:val="24"/>
        </w:rPr>
        <w:t>9</w:t>
      </w:r>
      <w:r w:rsidRPr="00883101">
        <w:rPr>
          <w:rFonts w:cs="Arial"/>
          <w:noProof/>
          <w:szCs w:val="24"/>
        </w:rPr>
        <w:t>(JUN). http://doi.org/10.3389/fpsyg.2018.00911</w:t>
      </w:r>
    </w:p>
    <w:p w14:paraId="0FAEE2F4"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Kaplan, P. W., &amp; Rossetti, A. O. (2011). EEG patterns and imaging correlations in encephalopathy. </w:t>
      </w:r>
      <w:r w:rsidRPr="00883101">
        <w:rPr>
          <w:rFonts w:cs="Arial"/>
          <w:i/>
          <w:iCs/>
          <w:noProof/>
          <w:szCs w:val="24"/>
        </w:rPr>
        <w:t>Journal of Clinical Neurophysiology</w:t>
      </w:r>
      <w:r w:rsidRPr="00883101">
        <w:rPr>
          <w:rFonts w:cs="Arial"/>
          <w:noProof/>
          <w:szCs w:val="24"/>
        </w:rPr>
        <w:t xml:space="preserve">, </w:t>
      </w:r>
      <w:r w:rsidRPr="00883101">
        <w:rPr>
          <w:rFonts w:cs="Arial"/>
          <w:i/>
          <w:iCs/>
          <w:noProof/>
          <w:szCs w:val="24"/>
        </w:rPr>
        <w:t>28</w:t>
      </w:r>
      <w:r w:rsidRPr="00883101">
        <w:rPr>
          <w:rFonts w:cs="Arial"/>
          <w:noProof/>
          <w:szCs w:val="24"/>
        </w:rPr>
        <w:t>(3), 233–251.</w:t>
      </w:r>
    </w:p>
    <w:p w14:paraId="43455F8A"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Kappenman, E. S., &amp; Luck, S. J. (2017). Best Practices for Event-Related Potential Research in Clinical Populations. </w:t>
      </w:r>
      <w:r w:rsidRPr="00883101">
        <w:rPr>
          <w:rFonts w:cs="Arial"/>
          <w:i/>
          <w:iCs/>
          <w:noProof/>
          <w:szCs w:val="24"/>
        </w:rPr>
        <w:t>Biol Psychiatry Cogn Neurosci Neuroimaging</w:t>
      </w:r>
      <w:r w:rsidRPr="00883101">
        <w:rPr>
          <w:rFonts w:cs="Arial"/>
          <w:noProof/>
          <w:szCs w:val="24"/>
        </w:rPr>
        <w:t xml:space="preserve">, </w:t>
      </w:r>
      <w:r w:rsidRPr="00883101">
        <w:rPr>
          <w:rFonts w:cs="Arial"/>
          <w:i/>
          <w:iCs/>
          <w:noProof/>
          <w:szCs w:val="24"/>
        </w:rPr>
        <w:t>4425</w:t>
      </w:r>
      <w:r w:rsidRPr="00883101">
        <w:rPr>
          <w:rFonts w:cs="Arial"/>
          <w:noProof/>
          <w:szCs w:val="24"/>
        </w:rPr>
        <w:t>, 1–13. http://doi.org/10.1016/j.bpsc.2015.11.007.Best</w:t>
      </w:r>
    </w:p>
    <w:p w14:paraId="576F141D"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lastRenderedPageBreak/>
        <w:t xml:space="preserve">Kaur, D., &amp; Sharma, S. (2019). </w:t>
      </w:r>
      <w:r w:rsidRPr="00883101">
        <w:rPr>
          <w:rFonts w:cs="Arial"/>
          <w:i/>
          <w:iCs/>
          <w:noProof/>
          <w:szCs w:val="24"/>
        </w:rPr>
        <w:t>Various Feature Extraction and Classification Techniques</w:t>
      </w:r>
      <w:r w:rsidRPr="00883101">
        <w:rPr>
          <w:rFonts w:cs="Arial"/>
          <w:noProof/>
          <w:szCs w:val="24"/>
        </w:rPr>
        <w:t xml:space="preserve"> (Lecture Notes in Electrical Engineering No. Vol 476). </w:t>
      </w:r>
      <w:r w:rsidRPr="00883101">
        <w:rPr>
          <w:rFonts w:cs="Arial"/>
          <w:i/>
          <w:iCs/>
          <w:noProof/>
          <w:szCs w:val="24"/>
        </w:rPr>
        <w:t>Proceeding of the Second International Conference on Microelectronics, Computing &amp; Communication Systems</w:t>
      </w:r>
      <w:r w:rsidRPr="00883101">
        <w:rPr>
          <w:rFonts w:cs="Arial"/>
          <w:noProof/>
          <w:szCs w:val="24"/>
        </w:rPr>
        <w:t>. Singapore: Springer.</w:t>
      </w:r>
    </w:p>
    <w:p w14:paraId="5B63745A"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Khanmohammadi, S., Laurido-Soto, O., Eisenman, L. N., Kummer, T. T., &amp; Ching, S. (2018). Intrinsic network reactivity differentiates levels of consciousness in comatose patients. </w:t>
      </w:r>
      <w:r w:rsidRPr="00883101">
        <w:rPr>
          <w:rFonts w:cs="Arial"/>
          <w:i/>
          <w:iCs/>
          <w:noProof/>
          <w:szCs w:val="24"/>
        </w:rPr>
        <w:t>Clinical Neurophysiology : Official Journal of the International Federation of Clinical Neurophysiology</w:t>
      </w:r>
      <w:r w:rsidRPr="00883101">
        <w:rPr>
          <w:rFonts w:cs="Arial"/>
          <w:noProof/>
          <w:szCs w:val="24"/>
        </w:rPr>
        <w:t xml:space="preserve">, </w:t>
      </w:r>
      <w:r w:rsidRPr="00883101">
        <w:rPr>
          <w:rFonts w:cs="Arial"/>
          <w:i/>
          <w:iCs/>
          <w:noProof/>
          <w:szCs w:val="24"/>
        </w:rPr>
        <w:t>129</w:t>
      </w:r>
      <w:r w:rsidRPr="00883101">
        <w:rPr>
          <w:rFonts w:cs="Arial"/>
          <w:noProof/>
          <w:szCs w:val="24"/>
        </w:rPr>
        <w:t>(11), 2296–2305. http://doi.org/10.1016/j.clinph.2018.08.004</w:t>
      </w:r>
    </w:p>
    <w:p w14:paraId="1173760B"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Kochanek, P. M., &amp; Jackson, T. C. (2017). The brain and hypothermia—from Aristotle to targeted temperature management. </w:t>
      </w:r>
      <w:r w:rsidRPr="00883101">
        <w:rPr>
          <w:rFonts w:cs="Arial"/>
          <w:i/>
          <w:iCs/>
          <w:noProof/>
          <w:szCs w:val="24"/>
        </w:rPr>
        <w:t>Crit Care Med</w:t>
      </w:r>
      <w:r w:rsidRPr="00883101">
        <w:rPr>
          <w:rFonts w:cs="Arial"/>
          <w:noProof/>
          <w:szCs w:val="24"/>
        </w:rPr>
        <w:t xml:space="preserve">, </w:t>
      </w:r>
      <w:r w:rsidRPr="00883101">
        <w:rPr>
          <w:rFonts w:cs="Arial"/>
          <w:i/>
          <w:iCs/>
          <w:noProof/>
          <w:szCs w:val="24"/>
        </w:rPr>
        <w:t>45</w:t>
      </w:r>
      <w:r w:rsidRPr="00883101">
        <w:rPr>
          <w:rFonts w:cs="Arial"/>
          <w:noProof/>
          <w:szCs w:val="24"/>
        </w:rPr>
        <w:t>(2), 305–310. http://doi.org/10.1016/j.clinbiochem.2015.06.023.Gut-Liver</w:t>
      </w:r>
    </w:p>
    <w:p w14:paraId="15843334"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Kropotov, J. D. (2016). Event Related Potentials. In </w:t>
      </w:r>
      <w:r w:rsidRPr="00883101">
        <w:rPr>
          <w:rFonts w:cs="Arial"/>
          <w:i/>
          <w:iCs/>
          <w:noProof/>
          <w:szCs w:val="24"/>
        </w:rPr>
        <w:t>Functional Neuromarkers for Psychiatry. Applications for Diagnosis and Treatment</w:t>
      </w:r>
      <w:r w:rsidRPr="00883101">
        <w:rPr>
          <w:rFonts w:cs="Arial"/>
          <w:noProof/>
          <w:szCs w:val="24"/>
        </w:rPr>
        <w:t xml:space="preserve"> (pp. 399–402). Academic Press. http://doi.org/10.1016/B978-0-12-410513-3.00037-1</w:t>
      </w:r>
    </w:p>
    <w:p w14:paraId="0BAD1601"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Larsen, T., &amp; O’Doherty, J. P. (2014). Uncovering the spatio-temporal dynamics of value-based decision-making in the human brain : a combined fMRI − EEG study Uncovering the spatio-temporal dynamics of value-based decision-making in the human brain : a combined fMRI – EEG study. </w:t>
      </w:r>
      <w:r w:rsidRPr="00883101">
        <w:rPr>
          <w:rFonts w:cs="Arial"/>
          <w:i/>
          <w:iCs/>
          <w:noProof/>
          <w:szCs w:val="24"/>
        </w:rPr>
        <w:t>Philosophical Transactions of the Royal Society B</w:t>
      </w:r>
      <w:r w:rsidRPr="00883101">
        <w:rPr>
          <w:rFonts w:cs="Arial"/>
          <w:noProof/>
          <w:szCs w:val="24"/>
        </w:rPr>
        <w:t xml:space="preserve">, </w:t>
      </w:r>
      <w:r w:rsidRPr="00883101">
        <w:rPr>
          <w:rFonts w:cs="Arial"/>
          <w:i/>
          <w:iCs/>
          <w:noProof/>
          <w:szCs w:val="24"/>
        </w:rPr>
        <w:t>369</w:t>
      </w:r>
      <w:r w:rsidRPr="00883101">
        <w:rPr>
          <w:rFonts w:cs="Arial"/>
          <w:noProof/>
          <w:szCs w:val="24"/>
        </w:rPr>
        <w:t>, 1–10.</w:t>
      </w:r>
    </w:p>
    <w:p w14:paraId="0A31DC1D"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Li, F., Wang, J., Du, B., &amp; Cao, B. (2018). Electrophysiological response to the informative value of feedback revealed in a segmented Wisconsin card sorting test. </w:t>
      </w:r>
      <w:r w:rsidRPr="00883101">
        <w:rPr>
          <w:rFonts w:cs="Arial"/>
          <w:i/>
          <w:iCs/>
          <w:noProof/>
          <w:szCs w:val="24"/>
        </w:rPr>
        <w:t>Frontiers in Psychology</w:t>
      </w:r>
      <w:r w:rsidRPr="00883101">
        <w:rPr>
          <w:rFonts w:cs="Arial"/>
          <w:noProof/>
          <w:szCs w:val="24"/>
        </w:rPr>
        <w:t xml:space="preserve">, </w:t>
      </w:r>
      <w:r w:rsidRPr="00883101">
        <w:rPr>
          <w:rFonts w:cs="Arial"/>
          <w:i/>
          <w:iCs/>
          <w:noProof/>
          <w:szCs w:val="24"/>
        </w:rPr>
        <w:t>9</w:t>
      </w:r>
      <w:r w:rsidRPr="00883101">
        <w:rPr>
          <w:rFonts w:cs="Arial"/>
          <w:noProof/>
          <w:szCs w:val="24"/>
        </w:rPr>
        <w:t>(FEB), 1–10. http://doi.org/10.3389/fpsyg.2018.00057</w:t>
      </w:r>
    </w:p>
    <w:p w14:paraId="35D5FD68"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Luck, S. J. (2014). </w:t>
      </w:r>
      <w:r w:rsidRPr="00883101">
        <w:rPr>
          <w:rFonts w:cs="Arial"/>
          <w:i/>
          <w:iCs/>
          <w:noProof/>
          <w:szCs w:val="24"/>
        </w:rPr>
        <w:t>An Introduction to the Event-Related Potential Technique</w:t>
      </w:r>
      <w:r w:rsidRPr="00883101">
        <w:rPr>
          <w:rFonts w:cs="Arial"/>
          <w:noProof/>
          <w:szCs w:val="24"/>
        </w:rPr>
        <w:t xml:space="preserve"> (2nd ed.). Cambridge, Massachusetts: Massachusetts Institute of Technology.</w:t>
      </w:r>
    </w:p>
    <w:p w14:paraId="6D675373"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Mackenzie, N., &amp; Knipe, S. (2006). Research dilemmas: Paradigms, methods and methodology. </w:t>
      </w:r>
      <w:r w:rsidRPr="00883101">
        <w:rPr>
          <w:rFonts w:cs="Arial"/>
          <w:i/>
          <w:iCs/>
          <w:noProof/>
          <w:szCs w:val="24"/>
        </w:rPr>
        <w:t>Issues in Educational Research</w:t>
      </w:r>
      <w:r w:rsidRPr="00883101">
        <w:rPr>
          <w:rFonts w:cs="Arial"/>
          <w:noProof/>
          <w:szCs w:val="24"/>
        </w:rPr>
        <w:t xml:space="preserve">, </w:t>
      </w:r>
      <w:r w:rsidRPr="00883101">
        <w:rPr>
          <w:rFonts w:cs="Arial"/>
          <w:i/>
          <w:iCs/>
          <w:noProof/>
          <w:szCs w:val="24"/>
        </w:rPr>
        <w:t>16</w:t>
      </w:r>
      <w:r w:rsidRPr="00883101">
        <w:rPr>
          <w:rFonts w:cs="Arial"/>
          <w:noProof/>
          <w:szCs w:val="24"/>
        </w:rPr>
        <w:t>(2), 1–11. http://doi.org/Retrieved from ERIC</w:t>
      </w:r>
    </w:p>
    <w:p w14:paraId="2FF9465C"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Mangalathu-Arumana, J., Liebenthal, E., &amp; Beardsley, S. A. (2018). Optimizing within-subject experimental designs for jICA of multi-channel ERP and fMRI. </w:t>
      </w:r>
      <w:r w:rsidRPr="00883101">
        <w:rPr>
          <w:rFonts w:cs="Arial"/>
          <w:i/>
          <w:iCs/>
          <w:noProof/>
          <w:szCs w:val="24"/>
        </w:rPr>
        <w:t>Frontiers in Neuroscience</w:t>
      </w:r>
      <w:r w:rsidRPr="00883101">
        <w:rPr>
          <w:rFonts w:cs="Arial"/>
          <w:noProof/>
          <w:szCs w:val="24"/>
        </w:rPr>
        <w:t xml:space="preserve">, </w:t>
      </w:r>
      <w:r w:rsidRPr="00883101">
        <w:rPr>
          <w:rFonts w:cs="Arial"/>
          <w:i/>
          <w:iCs/>
          <w:noProof/>
          <w:szCs w:val="24"/>
        </w:rPr>
        <w:t>12</w:t>
      </w:r>
      <w:r w:rsidRPr="00883101">
        <w:rPr>
          <w:rFonts w:cs="Arial"/>
          <w:noProof/>
          <w:szCs w:val="24"/>
        </w:rPr>
        <w:t>(JAN), 1–15. http://doi.org/10.3389/fnins.2018.00013</w:t>
      </w:r>
    </w:p>
    <w:p w14:paraId="090CFA56"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Mayeli, M., Rahmani, F., &amp; Aarabi, M. H. (2018). Comprehensive investigation of </w:t>
      </w:r>
      <w:r w:rsidRPr="00883101">
        <w:rPr>
          <w:rFonts w:cs="Arial"/>
          <w:noProof/>
          <w:szCs w:val="24"/>
        </w:rPr>
        <w:lastRenderedPageBreak/>
        <w:t xml:space="preserve">white matter tracts in professional chess players and relation to expertise: Region of interest and DMRI connectometry. </w:t>
      </w:r>
      <w:r w:rsidRPr="00883101">
        <w:rPr>
          <w:rFonts w:cs="Arial"/>
          <w:i/>
          <w:iCs/>
          <w:noProof/>
          <w:szCs w:val="24"/>
        </w:rPr>
        <w:t>Frontiers in Neuroscience</w:t>
      </w:r>
      <w:r w:rsidRPr="00883101">
        <w:rPr>
          <w:rFonts w:cs="Arial"/>
          <w:noProof/>
          <w:szCs w:val="24"/>
        </w:rPr>
        <w:t xml:space="preserve">, </w:t>
      </w:r>
      <w:r w:rsidRPr="00883101">
        <w:rPr>
          <w:rFonts w:cs="Arial"/>
          <w:i/>
          <w:iCs/>
          <w:noProof/>
          <w:szCs w:val="24"/>
        </w:rPr>
        <w:t>12</w:t>
      </w:r>
      <w:r w:rsidRPr="00883101">
        <w:rPr>
          <w:rFonts w:cs="Arial"/>
          <w:noProof/>
          <w:szCs w:val="24"/>
        </w:rPr>
        <w:t>(MAY), 1–12. http://doi.org/10.3389/fnins.2018.00288</w:t>
      </w:r>
    </w:p>
    <w:p w14:paraId="51EC7096"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Morsel, A. M., Morrens, M., Dhar, M., &amp; Sabbe, B. (2018). Systematic review of cognitive event related potentials in euthymic bipolar disorder. </w:t>
      </w:r>
      <w:r w:rsidRPr="00883101">
        <w:rPr>
          <w:rFonts w:cs="Arial"/>
          <w:i/>
          <w:iCs/>
          <w:noProof/>
          <w:szCs w:val="24"/>
        </w:rPr>
        <w:t>Clinical Neurophysiology</w:t>
      </w:r>
      <w:r w:rsidRPr="00883101">
        <w:rPr>
          <w:rFonts w:cs="Arial"/>
          <w:noProof/>
          <w:szCs w:val="24"/>
        </w:rPr>
        <w:t xml:space="preserve">, </w:t>
      </w:r>
      <w:r w:rsidRPr="00883101">
        <w:rPr>
          <w:rFonts w:cs="Arial"/>
          <w:i/>
          <w:iCs/>
          <w:noProof/>
          <w:szCs w:val="24"/>
        </w:rPr>
        <w:t>129</w:t>
      </w:r>
      <w:r w:rsidRPr="00883101">
        <w:rPr>
          <w:rFonts w:cs="Arial"/>
          <w:noProof/>
          <w:szCs w:val="24"/>
        </w:rPr>
        <w:t>(9), 1854–1865. http://doi.org/10.1016/j.clinph.2018.05.025</w:t>
      </w:r>
    </w:p>
    <w:p w14:paraId="76A7FEEF"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Muraskin, J., Sherwin, J., &amp; Sajda, P. (2015). Knowing when not to swing: EEG evidence that enhanced perception-action coupling underlies baseball batter expertise. </w:t>
      </w:r>
      <w:r w:rsidRPr="00883101">
        <w:rPr>
          <w:rFonts w:cs="Arial"/>
          <w:i/>
          <w:iCs/>
          <w:noProof/>
          <w:szCs w:val="24"/>
        </w:rPr>
        <w:t>NeuroImage</w:t>
      </w:r>
      <w:r w:rsidRPr="00883101">
        <w:rPr>
          <w:rFonts w:cs="Arial"/>
          <w:noProof/>
          <w:szCs w:val="24"/>
        </w:rPr>
        <w:t xml:space="preserve">, </w:t>
      </w:r>
      <w:r w:rsidRPr="00883101">
        <w:rPr>
          <w:rFonts w:cs="Arial"/>
          <w:i/>
          <w:iCs/>
          <w:noProof/>
          <w:szCs w:val="24"/>
        </w:rPr>
        <w:t>123</w:t>
      </w:r>
      <w:r w:rsidRPr="00883101">
        <w:rPr>
          <w:rFonts w:cs="Arial"/>
          <w:noProof/>
          <w:szCs w:val="24"/>
        </w:rPr>
        <w:t>, 1–10. http://doi.org/10.1016/j.neuroimage.2015.08.028</w:t>
      </w:r>
    </w:p>
    <w:p w14:paraId="25EC0BDD"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Nieuwenhuis, S., Aston-jones, G., &amp; Cohen, J. D. (2005). Decision Making , the P3 , and the Locus Coeruleus – Norepinephrine System. </w:t>
      </w:r>
      <w:r w:rsidRPr="00883101">
        <w:rPr>
          <w:rFonts w:cs="Arial"/>
          <w:i/>
          <w:iCs/>
          <w:noProof/>
          <w:szCs w:val="24"/>
        </w:rPr>
        <w:t>Psychological Bulletin</w:t>
      </w:r>
      <w:r w:rsidRPr="00883101">
        <w:rPr>
          <w:rFonts w:cs="Arial"/>
          <w:noProof/>
          <w:szCs w:val="24"/>
        </w:rPr>
        <w:t xml:space="preserve">, </w:t>
      </w:r>
      <w:r w:rsidRPr="00883101">
        <w:rPr>
          <w:rFonts w:cs="Arial"/>
          <w:i/>
          <w:iCs/>
          <w:noProof/>
          <w:szCs w:val="24"/>
        </w:rPr>
        <w:t>131</w:t>
      </w:r>
      <w:r w:rsidRPr="00883101">
        <w:rPr>
          <w:rFonts w:cs="Arial"/>
          <w:noProof/>
          <w:szCs w:val="24"/>
        </w:rPr>
        <w:t>(4), 510–532. http://doi.org/10.1037/0033-2909.131.4.510</w:t>
      </w:r>
    </w:p>
    <w:p w14:paraId="6B8FEC7B"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Niu, X., Li, J., &amp; Cao, Q. (2018). Electrophysiological correlates of integrating choice and response time during sequential decision making. </w:t>
      </w:r>
      <w:r w:rsidRPr="00883101">
        <w:rPr>
          <w:rFonts w:cs="Arial"/>
          <w:i/>
          <w:iCs/>
          <w:noProof/>
          <w:szCs w:val="24"/>
        </w:rPr>
        <w:t>Neuroscience Letters</w:t>
      </w:r>
      <w:r w:rsidRPr="00883101">
        <w:rPr>
          <w:rFonts w:cs="Arial"/>
          <w:noProof/>
          <w:szCs w:val="24"/>
        </w:rPr>
        <w:t xml:space="preserve">, </w:t>
      </w:r>
      <w:r w:rsidRPr="00883101">
        <w:rPr>
          <w:rFonts w:cs="Arial"/>
          <w:i/>
          <w:iCs/>
          <w:noProof/>
          <w:szCs w:val="24"/>
        </w:rPr>
        <w:t>682</w:t>
      </w:r>
      <w:r w:rsidRPr="00883101">
        <w:rPr>
          <w:rFonts w:cs="Arial"/>
          <w:noProof/>
          <w:szCs w:val="24"/>
        </w:rPr>
        <w:t>(November 2017), 45–49. http://doi.org/10.1016/j.neulet.2018.06.019</w:t>
      </w:r>
    </w:p>
    <w:p w14:paraId="0B702AAA"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Nyeko, K. E. (2016). </w:t>
      </w:r>
      <w:r w:rsidRPr="00883101">
        <w:rPr>
          <w:rFonts w:cs="Arial"/>
          <w:i/>
          <w:iCs/>
          <w:noProof/>
          <w:szCs w:val="24"/>
        </w:rPr>
        <w:t>Entrepreneurial pursuit in academic-industry collaboration: an exploratory study of factors influencing financial success in private universities in Malaysia</w:t>
      </w:r>
      <w:r w:rsidRPr="00883101">
        <w:rPr>
          <w:rFonts w:cs="Arial"/>
          <w:noProof/>
          <w:szCs w:val="24"/>
        </w:rPr>
        <w:t>. Swinburne University of Technology.</w:t>
      </w:r>
    </w:p>
    <w:p w14:paraId="69217886"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Onton, J., Westerfield, M., Townsend, J., &amp; Makeig, S. (2006). Imaging human EEG dynamics using independent component analysis. </w:t>
      </w:r>
      <w:r w:rsidRPr="00883101">
        <w:rPr>
          <w:rFonts w:cs="Arial"/>
          <w:i/>
          <w:iCs/>
          <w:noProof/>
          <w:szCs w:val="24"/>
        </w:rPr>
        <w:t>Neuroscience and Biobehavioral Reviews</w:t>
      </w:r>
      <w:r w:rsidRPr="00883101">
        <w:rPr>
          <w:rFonts w:cs="Arial"/>
          <w:noProof/>
          <w:szCs w:val="24"/>
        </w:rPr>
        <w:t xml:space="preserve">, </w:t>
      </w:r>
      <w:r w:rsidRPr="00883101">
        <w:rPr>
          <w:rFonts w:cs="Arial"/>
          <w:i/>
          <w:iCs/>
          <w:noProof/>
          <w:szCs w:val="24"/>
        </w:rPr>
        <w:t>30</w:t>
      </w:r>
      <w:r w:rsidRPr="00883101">
        <w:rPr>
          <w:rFonts w:cs="Arial"/>
          <w:noProof/>
          <w:szCs w:val="24"/>
        </w:rPr>
        <w:t>(6), 808–822. http://doi.org/10.1016/j.neubiorev.2006.06.007</w:t>
      </w:r>
    </w:p>
    <w:p w14:paraId="4419926F"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Pascual-Marqui, R. D. (n.d.). LORETA - Low Resolution Electromagnetic Tomography. Retrieved September 9, 2018, from http://www.uzh.ch/keyinst/loreta</w:t>
      </w:r>
    </w:p>
    <w:p w14:paraId="2413796D"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Pearson, J., &amp; Platt, M. (2008). Decision Making in the Brain: Eavesdropping on Neurons. Retrieved August 5, 2018, from https://www.scientificamerican.com/article/decision-making-in-brain/</w:t>
      </w:r>
    </w:p>
    <w:p w14:paraId="1A2620EB"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Pernet, C. R., Sajda, P., &amp; Rousselet, G. A. (2011). Single-trial analyses: Why bother? </w:t>
      </w:r>
      <w:r w:rsidRPr="00883101">
        <w:rPr>
          <w:rFonts w:cs="Arial"/>
          <w:i/>
          <w:iCs/>
          <w:noProof/>
          <w:szCs w:val="24"/>
        </w:rPr>
        <w:t>Frontiers in Psychology</w:t>
      </w:r>
      <w:r w:rsidRPr="00883101">
        <w:rPr>
          <w:rFonts w:cs="Arial"/>
          <w:noProof/>
          <w:szCs w:val="24"/>
        </w:rPr>
        <w:t xml:space="preserve">, </w:t>
      </w:r>
      <w:r w:rsidRPr="00883101">
        <w:rPr>
          <w:rFonts w:cs="Arial"/>
          <w:i/>
          <w:iCs/>
          <w:noProof/>
          <w:szCs w:val="24"/>
        </w:rPr>
        <w:t>2</w:t>
      </w:r>
      <w:r w:rsidRPr="00883101">
        <w:rPr>
          <w:rFonts w:cs="Arial"/>
          <w:noProof/>
          <w:szCs w:val="24"/>
        </w:rPr>
        <w:t>(NOV), 1–2. http://doi.org/10.3389/fpsyg.2011.00322</w:t>
      </w:r>
    </w:p>
    <w:p w14:paraId="43C99470"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Pfeifer, M. D., Scholkmann, F., &amp; Labruyère, R. (2018). Signal Processing in </w:t>
      </w:r>
      <w:r w:rsidRPr="00883101">
        <w:rPr>
          <w:rFonts w:cs="Arial"/>
          <w:noProof/>
          <w:szCs w:val="24"/>
        </w:rPr>
        <w:lastRenderedPageBreak/>
        <w:t xml:space="preserve">Functional Near-Infrared Spectroscopy (fNIRS): Methodological Differences Lead to Different Statistical Results. </w:t>
      </w:r>
      <w:r w:rsidRPr="00883101">
        <w:rPr>
          <w:rFonts w:cs="Arial"/>
          <w:i/>
          <w:iCs/>
          <w:noProof/>
          <w:szCs w:val="24"/>
        </w:rPr>
        <w:t>Frontiers in Human Neuroscience</w:t>
      </w:r>
      <w:r w:rsidRPr="00883101">
        <w:rPr>
          <w:rFonts w:cs="Arial"/>
          <w:noProof/>
          <w:szCs w:val="24"/>
        </w:rPr>
        <w:t xml:space="preserve">, </w:t>
      </w:r>
      <w:r w:rsidRPr="00883101">
        <w:rPr>
          <w:rFonts w:cs="Arial"/>
          <w:i/>
          <w:iCs/>
          <w:noProof/>
          <w:szCs w:val="24"/>
        </w:rPr>
        <w:t>11</w:t>
      </w:r>
      <w:r w:rsidRPr="00883101">
        <w:rPr>
          <w:rFonts w:cs="Arial"/>
          <w:noProof/>
          <w:szCs w:val="24"/>
        </w:rPr>
        <w:t>(January), 1–12. http://doi.org/10.3389/fnhum.2017.00641</w:t>
      </w:r>
    </w:p>
    <w:p w14:paraId="275067F4"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Pitkow, X., &amp; Angelaki, D. E. (2017). Inference in the Brain: Statistics Flowing in Redundant Population Codes. </w:t>
      </w:r>
      <w:r w:rsidRPr="00883101">
        <w:rPr>
          <w:rFonts w:cs="Arial"/>
          <w:i/>
          <w:iCs/>
          <w:noProof/>
          <w:szCs w:val="24"/>
        </w:rPr>
        <w:t>Neuron</w:t>
      </w:r>
      <w:r w:rsidRPr="00883101">
        <w:rPr>
          <w:rFonts w:cs="Arial"/>
          <w:noProof/>
          <w:szCs w:val="24"/>
        </w:rPr>
        <w:t xml:space="preserve">, </w:t>
      </w:r>
      <w:r w:rsidRPr="00883101">
        <w:rPr>
          <w:rFonts w:cs="Arial"/>
          <w:i/>
          <w:iCs/>
          <w:noProof/>
          <w:szCs w:val="24"/>
        </w:rPr>
        <w:t>94</w:t>
      </w:r>
      <w:r w:rsidRPr="00883101">
        <w:rPr>
          <w:rFonts w:cs="Arial"/>
          <w:noProof/>
          <w:szCs w:val="24"/>
        </w:rPr>
        <w:t>(5), 943–953. http://doi.org/10.1016/j.neuron.2017.05.028</w:t>
      </w:r>
    </w:p>
    <w:p w14:paraId="52B0B842"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Proquest. (n.d.). Retrieved July 28, 2018, from https://www.proquest.com/</w:t>
      </w:r>
    </w:p>
    <w:p w14:paraId="609993CA"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Proudfoot, M., Woolrich, M. W., Nobre, A. C., &amp; Turner, M. R. (2014). Magnetoencephalography. </w:t>
      </w:r>
      <w:r w:rsidRPr="00883101">
        <w:rPr>
          <w:rFonts w:cs="Arial"/>
          <w:i/>
          <w:iCs/>
          <w:noProof/>
          <w:szCs w:val="24"/>
        </w:rPr>
        <w:t>Practical Neurology</w:t>
      </w:r>
      <w:r w:rsidRPr="00883101">
        <w:rPr>
          <w:rFonts w:cs="Arial"/>
          <w:noProof/>
          <w:szCs w:val="24"/>
        </w:rPr>
        <w:t xml:space="preserve">, </w:t>
      </w:r>
      <w:r w:rsidRPr="00883101">
        <w:rPr>
          <w:rFonts w:cs="Arial"/>
          <w:i/>
          <w:iCs/>
          <w:noProof/>
          <w:szCs w:val="24"/>
        </w:rPr>
        <w:t>14</w:t>
      </w:r>
      <w:r w:rsidRPr="00883101">
        <w:rPr>
          <w:rFonts w:cs="Arial"/>
          <w:noProof/>
          <w:szCs w:val="24"/>
        </w:rPr>
        <w:t>(5), 336–343. http://doi.org/10.1136/practneurol-2013-000768</w:t>
      </w:r>
    </w:p>
    <w:p w14:paraId="7EC7A816"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Pushkarskaya, H., Tolin, D., Ruderman, L., Henick, D., Kelly, J. M. L., Pittenger, C., &amp; Levy, I. (2017). Value-based decision making under uncertainty in hoarding and obsessive- compulsive disorders. </w:t>
      </w:r>
      <w:r w:rsidRPr="00883101">
        <w:rPr>
          <w:rFonts w:cs="Arial"/>
          <w:i/>
          <w:iCs/>
          <w:noProof/>
          <w:szCs w:val="24"/>
        </w:rPr>
        <w:t>Psychiatry Research</w:t>
      </w:r>
      <w:r w:rsidRPr="00883101">
        <w:rPr>
          <w:rFonts w:cs="Arial"/>
          <w:noProof/>
          <w:szCs w:val="24"/>
        </w:rPr>
        <w:t xml:space="preserve">, </w:t>
      </w:r>
      <w:r w:rsidRPr="00883101">
        <w:rPr>
          <w:rFonts w:cs="Arial"/>
          <w:i/>
          <w:iCs/>
          <w:noProof/>
          <w:szCs w:val="24"/>
        </w:rPr>
        <w:t>258</w:t>
      </w:r>
      <w:r w:rsidRPr="00883101">
        <w:rPr>
          <w:rFonts w:cs="Arial"/>
          <w:noProof/>
          <w:szCs w:val="24"/>
        </w:rPr>
        <w:t>(August), 305–315. http://doi.org/10.1016/j.psychres.2017.08.058</w:t>
      </w:r>
    </w:p>
    <w:p w14:paraId="4C884FEC"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Ratti, E., Waninger, S., Berka, C., Ruffini, G., &amp; Verma, A. (2017). Comparison of Medical and Consumer Wireless EEG Systems for Use in Clinical Trials. </w:t>
      </w:r>
      <w:r w:rsidRPr="00883101">
        <w:rPr>
          <w:rFonts w:cs="Arial"/>
          <w:i/>
          <w:iCs/>
          <w:noProof/>
          <w:szCs w:val="24"/>
        </w:rPr>
        <w:t>Frontiers in Human Neuroscience</w:t>
      </w:r>
      <w:r w:rsidRPr="00883101">
        <w:rPr>
          <w:rFonts w:cs="Arial"/>
          <w:noProof/>
          <w:szCs w:val="24"/>
        </w:rPr>
        <w:t xml:space="preserve">, </w:t>
      </w:r>
      <w:r w:rsidRPr="00883101">
        <w:rPr>
          <w:rFonts w:cs="Arial"/>
          <w:i/>
          <w:iCs/>
          <w:noProof/>
          <w:szCs w:val="24"/>
        </w:rPr>
        <w:t>11</w:t>
      </w:r>
      <w:r w:rsidRPr="00883101">
        <w:rPr>
          <w:rFonts w:cs="Arial"/>
          <w:noProof/>
          <w:szCs w:val="24"/>
        </w:rPr>
        <w:t>(August), 1–7. http://doi.org/10.3389/fnhum.2017.00398</w:t>
      </w:r>
    </w:p>
    <w:p w14:paraId="246EFB36"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Rocha, F. T., Silva, L. R. Da, Cesar, F. H. G., Giraldi, G. A., &amp; Thomaz, C. E. (2017). Chess Experience and EEG Brain Cortical Organisation: An Analysis Using Entropy, Multivariate Statistics and Loreta Sources. </w:t>
      </w:r>
      <w:r w:rsidRPr="00883101">
        <w:rPr>
          <w:rFonts w:cs="Arial"/>
          <w:i/>
          <w:iCs/>
          <w:noProof/>
          <w:szCs w:val="24"/>
        </w:rPr>
        <w:t>Proceedings - 30th Conference on Graphics, Patterns and Images, SIBGRAPI 2017</w:t>
      </w:r>
      <w:r w:rsidRPr="00883101">
        <w:rPr>
          <w:rFonts w:cs="Arial"/>
          <w:noProof/>
          <w:szCs w:val="24"/>
        </w:rPr>
        <w:t>, 185–192. http://doi.org/10.1109/SIBGRAPI.2017.31</w:t>
      </w:r>
    </w:p>
    <w:p w14:paraId="50A7FE5D"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Roskies, A. (2016). Neuroethics. Retrieved August 28, 2018, from https://plato.stanford.edu/entries/neuroethics/</w:t>
      </w:r>
    </w:p>
    <w:p w14:paraId="57D61505"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San Martín, R. (2012). Event-related potential studies of outcome processing and feedback-guided learning. </w:t>
      </w:r>
      <w:r w:rsidRPr="00883101">
        <w:rPr>
          <w:rFonts w:cs="Arial"/>
          <w:i/>
          <w:iCs/>
          <w:noProof/>
          <w:szCs w:val="24"/>
        </w:rPr>
        <w:t>Frontiers in Human Neuroscience</w:t>
      </w:r>
      <w:r w:rsidRPr="00883101">
        <w:rPr>
          <w:rFonts w:cs="Arial"/>
          <w:noProof/>
          <w:szCs w:val="24"/>
        </w:rPr>
        <w:t xml:space="preserve">, </w:t>
      </w:r>
      <w:r w:rsidRPr="00883101">
        <w:rPr>
          <w:rFonts w:cs="Arial"/>
          <w:i/>
          <w:iCs/>
          <w:noProof/>
          <w:szCs w:val="24"/>
        </w:rPr>
        <w:t>6</w:t>
      </w:r>
      <w:r w:rsidRPr="00883101">
        <w:rPr>
          <w:rFonts w:cs="Arial"/>
          <w:noProof/>
          <w:szCs w:val="24"/>
        </w:rPr>
        <w:t>(November), 1–17. http://doi.org/10.3389/fnhum.2012.00304</w:t>
      </w:r>
    </w:p>
    <w:p w14:paraId="4AF1357C"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Schall, J. D. (2001). Neural basis of deciding, choosing and acting. </w:t>
      </w:r>
      <w:r w:rsidRPr="00883101">
        <w:rPr>
          <w:rFonts w:cs="Arial"/>
          <w:i/>
          <w:iCs/>
          <w:noProof/>
          <w:szCs w:val="24"/>
        </w:rPr>
        <w:t>Nature Reviews Neuroscience</w:t>
      </w:r>
      <w:r w:rsidRPr="00883101">
        <w:rPr>
          <w:rFonts w:cs="Arial"/>
          <w:noProof/>
          <w:szCs w:val="24"/>
        </w:rPr>
        <w:t xml:space="preserve">, </w:t>
      </w:r>
      <w:r w:rsidRPr="00883101">
        <w:rPr>
          <w:rFonts w:cs="Arial"/>
          <w:i/>
          <w:iCs/>
          <w:noProof/>
          <w:szCs w:val="24"/>
        </w:rPr>
        <w:t>2</w:t>
      </w:r>
      <w:r w:rsidRPr="00883101">
        <w:rPr>
          <w:rFonts w:cs="Arial"/>
          <w:noProof/>
          <w:szCs w:val="24"/>
        </w:rPr>
        <w:t>(1), 33–42. http://doi.org/10.1038/35049054</w:t>
      </w:r>
    </w:p>
    <w:p w14:paraId="229DB9A1"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Scherbaum, S., Fischer, R., Dshemuchadse, M., &amp; Goschke, T. (2011). The dynamics of cognitive control: Evidence for within-trial conflict adaptation from frequency-tagged EEG. </w:t>
      </w:r>
      <w:r w:rsidRPr="00883101">
        <w:rPr>
          <w:rFonts w:cs="Arial"/>
          <w:i/>
          <w:iCs/>
          <w:noProof/>
          <w:szCs w:val="24"/>
        </w:rPr>
        <w:t>Psychophysiology</w:t>
      </w:r>
      <w:r w:rsidRPr="00883101">
        <w:rPr>
          <w:rFonts w:cs="Arial"/>
          <w:noProof/>
          <w:szCs w:val="24"/>
        </w:rPr>
        <w:t xml:space="preserve">, </w:t>
      </w:r>
      <w:r w:rsidRPr="00883101">
        <w:rPr>
          <w:rFonts w:cs="Arial"/>
          <w:i/>
          <w:iCs/>
          <w:noProof/>
          <w:szCs w:val="24"/>
        </w:rPr>
        <w:t>48</w:t>
      </w:r>
      <w:r w:rsidRPr="00883101">
        <w:rPr>
          <w:rFonts w:cs="Arial"/>
          <w:noProof/>
          <w:szCs w:val="24"/>
        </w:rPr>
        <w:t>(5), 591–600. http://doi.org/10.1111/j.1469-8986.2010.01137.x</w:t>
      </w:r>
    </w:p>
    <w:p w14:paraId="17E71854"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lastRenderedPageBreak/>
        <w:t>Scopus. (n.d.). Retrieved July 28, 2018, from https://www.scopus.com/home.uri</w:t>
      </w:r>
    </w:p>
    <w:p w14:paraId="179D02E5"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Seigfried, T. (2017). There’s a long way to go in understanding the brain. Retrieved July 31, 2018, from https://www.sciencenews.org/blog/context/neuroscience-understanding-brain#comment-3437244024</w:t>
      </w:r>
    </w:p>
    <w:p w14:paraId="7D84BD64"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Shaw, D. J., Czekóová, K., Staněk, R., Mareček, R., Urbánek, T., Špalek, J., … Brázdil, M. (2018). A dual-fMRI investigation of the iterated Ultimatum Game reveals that reciprocal behaviour is associated with neural alignment OPEN. </w:t>
      </w:r>
      <w:r w:rsidRPr="00883101">
        <w:rPr>
          <w:rFonts w:cs="Arial"/>
          <w:i/>
          <w:iCs/>
          <w:noProof/>
          <w:szCs w:val="24"/>
        </w:rPr>
        <w:t>Scientific Reports</w:t>
      </w:r>
      <w:r w:rsidRPr="00883101">
        <w:rPr>
          <w:rFonts w:cs="Arial"/>
          <w:noProof/>
          <w:szCs w:val="24"/>
        </w:rPr>
        <w:t xml:space="preserve">, </w:t>
      </w:r>
      <w:r w:rsidRPr="00883101">
        <w:rPr>
          <w:rFonts w:cs="Arial"/>
          <w:i/>
          <w:iCs/>
          <w:noProof/>
          <w:szCs w:val="24"/>
        </w:rPr>
        <w:t>8</w:t>
      </w:r>
      <w:r w:rsidRPr="00883101">
        <w:rPr>
          <w:rFonts w:cs="Arial"/>
          <w:noProof/>
          <w:szCs w:val="24"/>
        </w:rPr>
        <w:t>, 10896. http://doi.org/10.1038/s41598-018-29233-9</w:t>
      </w:r>
    </w:p>
    <w:p w14:paraId="686299FD"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Silva Junior, L. R., Cesar, F. H. G., Rocha, F. T., &amp; Thomaz, C. E. (2017). EEG and Eye Movement Maps of Chess Players. </w:t>
      </w:r>
      <w:r w:rsidRPr="00883101">
        <w:rPr>
          <w:rFonts w:cs="Arial"/>
          <w:i/>
          <w:iCs/>
          <w:noProof/>
          <w:szCs w:val="24"/>
        </w:rPr>
        <w:t>6th Int. Conf. on Pattern Recognition Applications and Methods (ICPRAM)</w:t>
      </w:r>
      <w:r w:rsidRPr="00883101">
        <w:rPr>
          <w:rFonts w:cs="Arial"/>
          <w:noProof/>
          <w:szCs w:val="24"/>
        </w:rPr>
        <w:t>, 434–441. Retrieved from http://fei.edu.br/~cet/icpram17_LaercioJunior.pdf</w:t>
      </w:r>
    </w:p>
    <w:p w14:paraId="29BA7812"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Singer, E. (2018). Finding neural patterns in the DIN. Retrieved July 28, 2018, from https://www.simonsfoundation.org/2018/05/04/finding-neural-pattyerns-in-the-din/#</w:t>
      </w:r>
    </w:p>
    <w:p w14:paraId="719D195C"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Social Ethical Reflective. (n.d.). Retrieved August 28, 2018, from https://www.humanbrainproject.eu/en/social-ethical-reflective/</w:t>
      </w:r>
    </w:p>
    <w:p w14:paraId="32E2E1EC"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Spruston, N. (2008). Pyramidal neurons: Dendritic structure and synaptic integration. </w:t>
      </w:r>
      <w:r w:rsidRPr="00883101">
        <w:rPr>
          <w:rFonts w:cs="Arial"/>
          <w:i/>
          <w:iCs/>
          <w:noProof/>
          <w:szCs w:val="24"/>
        </w:rPr>
        <w:t>Nature Reviews Neuroscience</w:t>
      </w:r>
      <w:r w:rsidRPr="00883101">
        <w:rPr>
          <w:rFonts w:cs="Arial"/>
          <w:noProof/>
          <w:szCs w:val="24"/>
        </w:rPr>
        <w:t xml:space="preserve">, </w:t>
      </w:r>
      <w:r w:rsidRPr="00883101">
        <w:rPr>
          <w:rFonts w:cs="Arial"/>
          <w:i/>
          <w:iCs/>
          <w:noProof/>
          <w:szCs w:val="24"/>
        </w:rPr>
        <w:t>9</w:t>
      </w:r>
      <w:r w:rsidRPr="00883101">
        <w:rPr>
          <w:rFonts w:cs="Arial"/>
          <w:noProof/>
          <w:szCs w:val="24"/>
        </w:rPr>
        <w:t>(3), 206–221. http://doi.org/10.1038/nrn2286</w:t>
      </w:r>
    </w:p>
    <w:p w14:paraId="4501EC2E"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Stepien, P., Klonowski, W., &amp; Suvorov, N. (2015). Nonlinear analysis of EEG in chess players. </w:t>
      </w:r>
      <w:r w:rsidRPr="00883101">
        <w:rPr>
          <w:rFonts w:cs="Arial"/>
          <w:i/>
          <w:iCs/>
          <w:noProof/>
          <w:szCs w:val="24"/>
        </w:rPr>
        <w:t>EPJ Nonlinear Biomedical Physics</w:t>
      </w:r>
      <w:r w:rsidRPr="00883101">
        <w:rPr>
          <w:rFonts w:cs="Arial"/>
          <w:noProof/>
          <w:szCs w:val="24"/>
        </w:rPr>
        <w:t xml:space="preserve">, </w:t>
      </w:r>
      <w:r w:rsidRPr="00883101">
        <w:rPr>
          <w:rFonts w:cs="Arial"/>
          <w:i/>
          <w:iCs/>
          <w:noProof/>
          <w:szCs w:val="24"/>
        </w:rPr>
        <w:t>3</w:t>
      </w:r>
      <w:r w:rsidRPr="00883101">
        <w:rPr>
          <w:rFonts w:cs="Arial"/>
          <w:noProof/>
          <w:szCs w:val="24"/>
        </w:rPr>
        <w:t>(1), 1. http://doi.org/10.1140/epjnbp/s40366-015-0016-2</w:t>
      </w:r>
    </w:p>
    <w:p w14:paraId="75CE8B8E"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Studer, B., Scheibehenne, B., &amp; Clark, L. (2016). Psychophysiological arousal and inter- and intraindividual differences in risk-sensitive decision making. </w:t>
      </w:r>
      <w:r w:rsidRPr="00883101">
        <w:rPr>
          <w:rFonts w:cs="Arial"/>
          <w:i/>
          <w:iCs/>
          <w:noProof/>
          <w:szCs w:val="24"/>
        </w:rPr>
        <w:t>Psychophysiology</w:t>
      </w:r>
      <w:r w:rsidRPr="00883101">
        <w:rPr>
          <w:rFonts w:cs="Arial"/>
          <w:noProof/>
          <w:szCs w:val="24"/>
        </w:rPr>
        <w:t xml:space="preserve">, </w:t>
      </w:r>
      <w:r w:rsidRPr="00883101">
        <w:rPr>
          <w:rFonts w:cs="Arial"/>
          <w:i/>
          <w:iCs/>
          <w:noProof/>
          <w:szCs w:val="24"/>
        </w:rPr>
        <w:t>53</w:t>
      </w:r>
      <w:r w:rsidRPr="00883101">
        <w:rPr>
          <w:rFonts w:cs="Arial"/>
          <w:noProof/>
          <w:szCs w:val="24"/>
        </w:rPr>
        <w:t>(6), 940–950. http://doi.org/10.1111/psyp.12627</w:t>
      </w:r>
    </w:p>
    <w:p w14:paraId="0FCCC78A"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Sutton, S., Braren, M., Zubin, J., &amp; John, E. R. (1965). Evoked-Potential Correlates of Stimulus Uncertainty. </w:t>
      </w:r>
      <w:r w:rsidRPr="00883101">
        <w:rPr>
          <w:rFonts w:cs="Arial"/>
          <w:i/>
          <w:iCs/>
          <w:noProof/>
          <w:szCs w:val="24"/>
        </w:rPr>
        <w:t>Science</w:t>
      </w:r>
      <w:r w:rsidRPr="00883101">
        <w:rPr>
          <w:rFonts w:cs="Arial"/>
          <w:noProof/>
          <w:szCs w:val="24"/>
        </w:rPr>
        <w:t xml:space="preserve">, </w:t>
      </w:r>
      <w:r w:rsidRPr="00883101">
        <w:rPr>
          <w:rFonts w:cs="Arial"/>
          <w:i/>
          <w:iCs/>
          <w:noProof/>
          <w:szCs w:val="24"/>
        </w:rPr>
        <w:t>150</w:t>
      </w:r>
      <w:r w:rsidRPr="00883101">
        <w:rPr>
          <w:rFonts w:cs="Arial"/>
          <w:noProof/>
          <w:szCs w:val="24"/>
        </w:rPr>
        <w:t>, 1187–1188.</w:t>
      </w:r>
    </w:p>
    <w:p w14:paraId="3E0FC3D6"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The Lancet Neurology. (2018). A neuroethics round up. </w:t>
      </w:r>
      <w:r w:rsidRPr="00883101">
        <w:rPr>
          <w:rFonts w:cs="Arial"/>
          <w:i/>
          <w:iCs/>
          <w:noProof/>
          <w:szCs w:val="24"/>
        </w:rPr>
        <w:t>The Lancet Neurology</w:t>
      </w:r>
      <w:r w:rsidRPr="00883101">
        <w:rPr>
          <w:rFonts w:cs="Arial"/>
          <w:noProof/>
          <w:szCs w:val="24"/>
        </w:rPr>
        <w:t xml:space="preserve">, </w:t>
      </w:r>
      <w:r w:rsidRPr="00883101">
        <w:rPr>
          <w:rFonts w:cs="Arial"/>
          <w:i/>
          <w:iCs/>
          <w:noProof/>
          <w:szCs w:val="24"/>
        </w:rPr>
        <w:t>17</w:t>
      </w:r>
      <w:r w:rsidRPr="00883101">
        <w:rPr>
          <w:rFonts w:cs="Arial"/>
          <w:noProof/>
          <w:szCs w:val="24"/>
        </w:rPr>
        <w:t>(1), 1. http://doi.org/10.1016/S1474-4422(17)30433-7</w:t>
      </w:r>
    </w:p>
    <w:p w14:paraId="7DD8C640"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Thinking and looking. (2018). Retrieved August 17, 2018, from http://www.chessvibes.com/?q=columns/thinking-and-looking</w:t>
      </w:r>
    </w:p>
    <w:p w14:paraId="003A7978"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Van de Meerendonk, N., Kolk, H. H. J., Vissers, C. T. W. M., &amp; Chwilla, D. J. (2018). Monitoring in Language Perception : Mild and Strong Conflicts Elicit Different ERP Patterns. </w:t>
      </w:r>
      <w:r w:rsidRPr="00883101">
        <w:rPr>
          <w:rFonts w:cs="Arial"/>
          <w:i/>
          <w:iCs/>
          <w:noProof/>
          <w:szCs w:val="24"/>
        </w:rPr>
        <w:t>Journal of Cognitive Neuroscience</w:t>
      </w:r>
      <w:r w:rsidRPr="00883101">
        <w:rPr>
          <w:rFonts w:cs="Arial"/>
          <w:noProof/>
          <w:szCs w:val="24"/>
        </w:rPr>
        <w:t xml:space="preserve">, </w:t>
      </w:r>
      <w:r w:rsidRPr="00883101">
        <w:rPr>
          <w:rFonts w:cs="Arial"/>
          <w:i/>
          <w:iCs/>
          <w:noProof/>
          <w:szCs w:val="24"/>
        </w:rPr>
        <w:t>22</w:t>
      </w:r>
      <w:r w:rsidRPr="00883101">
        <w:rPr>
          <w:rFonts w:cs="Arial"/>
          <w:noProof/>
          <w:szCs w:val="24"/>
        </w:rPr>
        <w:t>(1), 67–82.</w:t>
      </w:r>
    </w:p>
    <w:p w14:paraId="5E529994"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lastRenderedPageBreak/>
        <w:t xml:space="preserve">Wang, C., Li, Y., Luo, X., Ma, Q., Fu, W., &amp; Fu, H. (2018). The effects of money on fake rating behavior in E-commerce: Electrophysiological time course evidence from consumers. </w:t>
      </w:r>
      <w:r w:rsidRPr="00883101">
        <w:rPr>
          <w:rFonts w:cs="Arial"/>
          <w:i/>
          <w:iCs/>
          <w:noProof/>
          <w:szCs w:val="24"/>
        </w:rPr>
        <w:t>Frontiers in Neuroscience</w:t>
      </w:r>
      <w:r w:rsidRPr="00883101">
        <w:rPr>
          <w:rFonts w:cs="Arial"/>
          <w:noProof/>
          <w:szCs w:val="24"/>
        </w:rPr>
        <w:t xml:space="preserve">, </w:t>
      </w:r>
      <w:r w:rsidRPr="00883101">
        <w:rPr>
          <w:rFonts w:cs="Arial"/>
          <w:i/>
          <w:iCs/>
          <w:noProof/>
          <w:szCs w:val="24"/>
        </w:rPr>
        <w:t>12</w:t>
      </w:r>
      <w:r w:rsidRPr="00883101">
        <w:rPr>
          <w:rFonts w:cs="Arial"/>
          <w:noProof/>
          <w:szCs w:val="24"/>
        </w:rPr>
        <w:t>(MAR), 1–9. http://doi.org/10.3389/fnins.2018.00156</w:t>
      </w:r>
    </w:p>
    <w:p w14:paraId="21DAAA52"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Wang, Y. Y., Wang, P., &amp; Yu, Y. (2018). Decoding English alphabet letters using EEG phase information. </w:t>
      </w:r>
      <w:r w:rsidRPr="00883101">
        <w:rPr>
          <w:rFonts w:cs="Arial"/>
          <w:i/>
          <w:iCs/>
          <w:noProof/>
          <w:szCs w:val="24"/>
        </w:rPr>
        <w:t>Frontiers in Neuroscience</w:t>
      </w:r>
      <w:r w:rsidRPr="00883101">
        <w:rPr>
          <w:rFonts w:cs="Arial"/>
          <w:noProof/>
          <w:szCs w:val="24"/>
        </w:rPr>
        <w:t xml:space="preserve">, </w:t>
      </w:r>
      <w:r w:rsidRPr="00883101">
        <w:rPr>
          <w:rFonts w:cs="Arial"/>
          <w:i/>
          <w:iCs/>
          <w:noProof/>
          <w:szCs w:val="24"/>
        </w:rPr>
        <w:t>12</w:t>
      </w:r>
      <w:r w:rsidRPr="00883101">
        <w:rPr>
          <w:rFonts w:cs="Arial"/>
          <w:noProof/>
          <w:szCs w:val="24"/>
        </w:rPr>
        <w:t>(FEB), 1–10. http://doi.org/10.3389/fnins.2018.00062</w:t>
      </w:r>
    </w:p>
    <w:p w14:paraId="5CC4CEB3"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Weisdorf, S., Gangstad, S. W., Dunn-Henrikson, J., Mosholt, K. S. S., &amp; Kjaer, T. W. (2018). No High similarity between EEG from subcutaneous and proximate scalp electrodes in patients with temporal lobe epilepsy. </w:t>
      </w:r>
      <w:r w:rsidRPr="00883101">
        <w:rPr>
          <w:rFonts w:cs="Arial"/>
          <w:i/>
          <w:iCs/>
          <w:noProof/>
          <w:szCs w:val="24"/>
        </w:rPr>
        <w:t>Journal of Neurophysiology</w:t>
      </w:r>
      <w:r w:rsidRPr="00883101">
        <w:rPr>
          <w:rFonts w:cs="Arial"/>
          <w:noProof/>
          <w:szCs w:val="24"/>
        </w:rPr>
        <w:t xml:space="preserve">, </w:t>
      </w:r>
      <w:r w:rsidRPr="00883101">
        <w:rPr>
          <w:rFonts w:cs="Arial"/>
          <w:i/>
          <w:iCs/>
          <w:noProof/>
          <w:szCs w:val="24"/>
        </w:rPr>
        <w:t>120</w:t>
      </w:r>
      <w:r w:rsidRPr="00883101">
        <w:rPr>
          <w:rFonts w:cs="Arial"/>
          <w:noProof/>
          <w:szCs w:val="24"/>
        </w:rPr>
        <w:t>(3), 1451–1460.</w:t>
      </w:r>
    </w:p>
    <w:p w14:paraId="053A8ABD"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What is Neuroethics? (n.d.). Retrieved August 28, 2018, from http://www.neuroethicssociety.org/what-is-neuroethics</w:t>
      </w:r>
    </w:p>
    <w:p w14:paraId="31E922BE" w14:textId="77777777" w:rsidR="00883101" w:rsidRPr="00883101" w:rsidRDefault="00883101" w:rsidP="00130BE3">
      <w:pPr>
        <w:widowControl w:val="0"/>
        <w:autoSpaceDE w:val="0"/>
        <w:autoSpaceDN w:val="0"/>
        <w:adjustRightInd w:val="0"/>
        <w:ind w:left="480" w:hanging="480"/>
        <w:jc w:val="left"/>
        <w:rPr>
          <w:rFonts w:cs="Arial"/>
          <w:noProof/>
          <w:szCs w:val="24"/>
        </w:rPr>
      </w:pPr>
      <w:r w:rsidRPr="00883101">
        <w:rPr>
          <w:rFonts w:cs="Arial"/>
          <w:noProof/>
          <w:szCs w:val="24"/>
        </w:rPr>
        <w:t xml:space="preserve">World Medical Association Declaration of Helsinki. (2013). </w:t>
      </w:r>
      <w:r w:rsidRPr="00883101">
        <w:rPr>
          <w:rFonts w:cs="Arial"/>
          <w:i/>
          <w:iCs/>
          <w:noProof/>
          <w:szCs w:val="24"/>
        </w:rPr>
        <w:t>JAMA</w:t>
      </w:r>
      <w:r w:rsidRPr="00883101">
        <w:rPr>
          <w:rFonts w:cs="Arial"/>
          <w:noProof/>
          <w:szCs w:val="24"/>
        </w:rPr>
        <w:t xml:space="preserve">, </w:t>
      </w:r>
      <w:r w:rsidRPr="00883101">
        <w:rPr>
          <w:rFonts w:cs="Arial"/>
          <w:i/>
          <w:iCs/>
          <w:noProof/>
          <w:szCs w:val="24"/>
        </w:rPr>
        <w:t>310</w:t>
      </w:r>
      <w:r w:rsidRPr="00883101">
        <w:rPr>
          <w:rFonts w:cs="Arial"/>
          <w:noProof/>
          <w:szCs w:val="24"/>
        </w:rPr>
        <w:t>(20), 2191. http://doi.org/10.1001/jama.2013.281053</w:t>
      </w:r>
    </w:p>
    <w:p w14:paraId="57E6A1B2" w14:textId="77777777" w:rsidR="00883101" w:rsidRPr="00883101" w:rsidRDefault="00883101" w:rsidP="00130BE3">
      <w:pPr>
        <w:widowControl w:val="0"/>
        <w:autoSpaceDE w:val="0"/>
        <w:autoSpaceDN w:val="0"/>
        <w:adjustRightInd w:val="0"/>
        <w:ind w:left="480" w:hanging="480"/>
        <w:jc w:val="left"/>
        <w:rPr>
          <w:rFonts w:cs="Arial"/>
          <w:noProof/>
        </w:rPr>
      </w:pPr>
      <w:r w:rsidRPr="00883101">
        <w:rPr>
          <w:rFonts w:cs="Arial"/>
          <w:noProof/>
          <w:szCs w:val="24"/>
        </w:rPr>
        <w:t xml:space="preserve">Wright, M. J., Gobet, F., Chassy, P., &amp; Ramchandani, P. N. (2013). ERP to chess stimuli reveal expert-novice differences in the amplitudes of N2 and P3 components. </w:t>
      </w:r>
      <w:r w:rsidRPr="00883101">
        <w:rPr>
          <w:rFonts w:cs="Arial"/>
          <w:i/>
          <w:iCs/>
          <w:noProof/>
          <w:szCs w:val="24"/>
        </w:rPr>
        <w:t>Psychophysiology</w:t>
      </w:r>
      <w:r w:rsidRPr="00883101">
        <w:rPr>
          <w:rFonts w:cs="Arial"/>
          <w:noProof/>
          <w:szCs w:val="24"/>
        </w:rPr>
        <w:t xml:space="preserve">, </w:t>
      </w:r>
      <w:r w:rsidRPr="00883101">
        <w:rPr>
          <w:rFonts w:cs="Arial"/>
          <w:i/>
          <w:iCs/>
          <w:noProof/>
          <w:szCs w:val="24"/>
        </w:rPr>
        <w:t>50</w:t>
      </w:r>
      <w:r w:rsidRPr="00883101">
        <w:rPr>
          <w:rFonts w:cs="Arial"/>
          <w:noProof/>
          <w:szCs w:val="24"/>
        </w:rPr>
        <w:t>(10), 1023–1033. http://doi.org/10.1111/psyp.12084</w:t>
      </w:r>
    </w:p>
    <w:p w14:paraId="727949F8" w14:textId="36E87381" w:rsidR="00F12E1F" w:rsidRDefault="00334422" w:rsidP="00130BE3">
      <w:pPr>
        <w:widowControl w:val="0"/>
        <w:autoSpaceDE w:val="0"/>
        <w:autoSpaceDN w:val="0"/>
        <w:adjustRightInd w:val="0"/>
        <w:ind w:left="480" w:hanging="480"/>
        <w:jc w:val="left"/>
        <w:rPr>
          <w:rFonts w:cs="Arial"/>
          <w:szCs w:val="24"/>
        </w:rPr>
      </w:pPr>
      <w:r w:rsidRPr="00D74058">
        <w:rPr>
          <w:rFonts w:cs="Arial"/>
          <w:szCs w:val="24"/>
        </w:rPr>
        <w:fldChar w:fldCharType="end"/>
      </w:r>
    </w:p>
    <w:p w14:paraId="11F7EFDE" w14:textId="2A49BCA0" w:rsidR="00162502" w:rsidRDefault="00162502" w:rsidP="00F12E1F">
      <w:pPr>
        <w:spacing w:line="240" w:lineRule="auto"/>
        <w:jc w:val="left"/>
        <w:rPr>
          <w:rFonts w:cs="Arial"/>
          <w:szCs w:val="24"/>
        </w:rPr>
      </w:pPr>
    </w:p>
    <w:p w14:paraId="69D5FF98" w14:textId="77777777" w:rsidR="00162502" w:rsidRDefault="00162502">
      <w:pPr>
        <w:spacing w:line="240" w:lineRule="auto"/>
        <w:jc w:val="left"/>
        <w:rPr>
          <w:rFonts w:cs="Arial"/>
          <w:szCs w:val="24"/>
        </w:rPr>
      </w:pPr>
      <w:r>
        <w:rPr>
          <w:rFonts w:cs="Arial"/>
          <w:szCs w:val="24"/>
        </w:rPr>
        <w:br w:type="page"/>
      </w:r>
    </w:p>
    <w:p w14:paraId="558D5044" w14:textId="6BE8BB2E" w:rsidR="00162502" w:rsidRPr="00CA2CA2" w:rsidRDefault="00162502" w:rsidP="00CA2CA2">
      <w:pPr>
        <w:pStyle w:val="Heading1"/>
        <w:numPr>
          <w:ilvl w:val="0"/>
          <w:numId w:val="0"/>
        </w:numPr>
        <w:rPr>
          <w:sz w:val="40"/>
          <w:lang w:val="en-AU"/>
        </w:rPr>
      </w:pPr>
      <w:bookmarkStart w:id="91" w:name="_Toc528218118"/>
      <w:r w:rsidRPr="00CA2CA2">
        <w:rPr>
          <w:lang w:val="en-AU"/>
        </w:rPr>
        <w:lastRenderedPageBreak/>
        <w:t>APPENDIX A</w:t>
      </w:r>
      <w:bookmarkEnd w:id="91"/>
    </w:p>
    <w:p w14:paraId="294D1BE4" w14:textId="79DC9A17" w:rsidR="00162502" w:rsidRDefault="00162502" w:rsidP="00162502">
      <w:pPr>
        <w:jc w:val="center"/>
        <w:rPr>
          <w:rFonts w:cs="Arial"/>
          <w:b/>
          <w:sz w:val="22"/>
          <w:lang w:val="en-US"/>
        </w:rPr>
      </w:pPr>
      <w:r>
        <w:rPr>
          <w:rFonts w:cs="Arial"/>
          <w:b/>
        </w:rPr>
        <w:t>Participant information sheet and informed consent form</w:t>
      </w:r>
    </w:p>
    <w:p w14:paraId="0E33D5D8" w14:textId="77777777" w:rsidR="00162502" w:rsidRDefault="00162502" w:rsidP="00162502">
      <w:pPr>
        <w:rPr>
          <w:rFonts w:cs="Arial"/>
        </w:rPr>
      </w:pPr>
    </w:p>
    <w:p w14:paraId="759F750A" w14:textId="77777777" w:rsidR="00162502" w:rsidRDefault="00162502" w:rsidP="00162502">
      <w:pPr>
        <w:rPr>
          <w:rFonts w:cs="Arial"/>
        </w:rPr>
      </w:pPr>
      <w:r>
        <w:rPr>
          <w:rFonts w:cs="Arial"/>
        </w:rPr>
        <w:t xml:space="preserve">Ethics clearance reference number: </w:t>
      </w:r>
      <w:proofErr w:type="spellStart"/>
      <w:r>
        <w:rPr>
          <w:rFonts w:cs="Arial"/>
        </w:rPr>
        <w:t>xxxx</w:t>
      </w:r>
      <w:proofErr w:type="spellEnd"/>
    </w:p>
    <w:p w14:paraId="74240BF8" w14:textId="77777777" w:rsidR="00162502" w:rsidRDefault="00162502" w:rsidP="00162502">
      <w:pPr>
        <w:rPr>
          <w:rFonts w:cs="Arial"/>
        </w:rPr>
      </w:pPr>
    </w:p>
    <w:p w14:paraId="25EC0FC0" w14:textId="6B7CFCC6" w:rsidR="00162502" w:rsidRDefault="00CA2CA2" w:rsidP="00162502">
      <w:pPr>
        <w:rPr>
          <w:rFonts w:cs="Arial"/>
          <w:color w:val="000000"/>
        </w:rPr>
      </w:pPr>
      <w:r>
        <w:rPr>
          <w:rFonts w:cs="Arial"/>
          <w:color w:val="000000"/>
        </w:rPr>
        <w:t>31</w:t>
      </w:r>
      <w:r w:rsidR="00162502">
        <w:rPr>
          <w:rFonts w:cs="Arial"/>
          <w:color w:val="000000"/>
        </w:rPr>
        <w:t xml:space="preserve"> </w:t>
      </w:r>
      <w:r>
        <w:rPr>
          <w:rFonts w:cs="Arial"/>
          <w:color w:val="000000"/>
        </w:rPr>
        <w:t>October</w:t>
      </w:r>
      <w:r w:rsidR="00162502">
        <w:rPr>
          <w:rFonts w:cs="Arial"/>
          <w:color w:val="000000"/>
        </w:rPr>
        <w:t xml:space="preserve"> 2018</w:t>
      </w:r>
    </w:p>
    <w:p w14:paraId="6C24F1EB" w14:textId="77777777" w:rsidR="00162502" w:rsidRDefault="00162502" w:rsidP="00162502">
      <w:pPr>
        <w:rPr>
          <w:rFonts w:cs="Arial"/>
          <w:color w:val="000000"/>
        </w:rPr>
      </w:pPr>
    </w:p>
    <w:p w14:paraId="6061B4E9" w14:textId="77777777" w:rsidR="00162502" w:rsidRPr="00CA2CA2" w:rsidRDefault="00162502" w:rsidP="00162502">
      <w:pPr>
        <w:rPr>
          <w:rFonts w:cs="Arial"/>
          <w:i/>
          <w:szCs w:val="24"/>
        </w:rPr>
      </w:pPr>
      <w:r w:rsidRPr="00CA2CA2">
        <w:rPr>
          <w:rFonts w:cs="Arial"/>
          <w:i/>
          <w:color w:val="000000"/>
          <w:szCs w:val="24"/>
        </w:rPr>
        <w:t>Title: Exploring Event-Related Potential Patterns in a Chess Environment</w:t>
      </w:r>
    </w:p>
    <w:p w14:paraId="1F664841" w14:textId="77777777" w:rsidR="00162502" w:rsidRDefault="00162502" w:rsidP="00162502">
      <w:pPr>
        <w:pStyle w:val="Header"/>
        <w:numPr>
          <w:ilvl w:val="12"/>
          <w:numId w:val="0"/>
        </w:numPr>
        <w:spacing w:line="360" w:lineRule="auto"/>
        <w:rPr>
          <w:rFonts w:cs="Arial"/>
          <w:b/>
          <w:bCs/>
          <w:sz w:val="22"/>
        </w:rPr>
      </w:pPr>
    </w:p>
    <w:p w14:paraId="31EEB7E3" w14:textId="77777777" w:rsidR="00162502" w:rsidRDefault="00162502" w:rsidP="00162502">
      <w:pPr>
        <w:pStyle w:val="Header"/>
        <w:numPr>
          <w:ilvl w:val="12"/>
          <w:numId w:val="0"/>
        </w:numPr>
        <w:spacing w:line="360" w:lineRule="auto"/>
        <w:rPr>
          <w:rFonts w:cs="Arial"/>
          <w:b/>
          <w:bCs/>
        </w:rPr>
      </w:pPr>
      <w:r>
        <w:rPr>
          <w:rFonts w:cs="Arial"/>
          <w:b/>
          <w:bCs/>
        </w:rPr>
        <w:t>Dear Prospective Participant</w:t>
      </w:r>
    </w:p>
    <w:p w14:paraId="2E1143E0" w14:textId="77777777" w:rsidR="00162502" w:rsidRDefault="00162502" w:rsidP="00162502">
      <w:pPr>
        <w:pStyle w:val="Header"/>
        <w:numPr>
          <w:ilvl w:val="12"/>
          <w:numId w:val="0"/>
        </w:numPr>
        <w:spacing w:line="360" w:lineRule="auto"/>
        <w:rPr>
          <w:rFonts w:cs="Arial"/>
          <w:b/>
          <w:bCs/>
          <w:i/>
        </w:rPr>
      </w:pPr>
    </w:p>
    <w:p w14:paraId="6765BBFE" w14:textId="77777777" w:rsidR="00162502" w:rsidRDefault="00162502" w:rsidP="00162502">
      <w:pPr>
        <w:rPr>
          <w:rFonts w:cs="Arial"/>
        </w:rPr>
      </w:pPr>
      <w:r>
        <w:rPr>
          <w:rFonts w:cs="Arial"/>
        </w:rPr>
        <w:t xml:space="preserve">My name is Christine Bothma and I am doing research with Professor P. Joubert, a Professor in the Bureau of Market Research towards a Master of Arts (Research Consultation) degree at the University of South Africa. We are inviting you to participate in a study entitled </w:t>
      </w:r>
      <w:r>
        <w:rPr>
          <w:rFonts w:cs="Arial"/>
          <w:color w:val="000000"/>
        </w:rPr>
        <w:t>Exploring Event-Related Potential Patterns in a Chess Environment.</w:t>
      </w:r>
    </w:p>
    <w:p w14:paraId="44E9F463" w14:textId="77777777" w:rsidR="00162502" w:rsidRDefault="00162502" w:rsidP="00162502">
      <w:pPr>
        <w:rPr>
          <w:rFonts w:cs="Arial"/>
        </w:rPr>
      </w:pPr>
    </w:p>
    <w:p w14:paraId="5E515021" w14:textId="77777777" w:rsidR="00162502" w:rsidRDefault="00162502" w:rsidP="00162502">
      <w:pPr>
        <w:rPr>
          <w:rFonts w:cs="Arial"/>
          <w:b/>
        </w:rPr>
      </w:pPr>
      <w:r>
        <w:rPr>
          <w:rFonts w:cs="Arial"/>
          <w:b/>
        </w:rPr>
        <w:t>WHAT IS THE PURPOSE OF THE STUDY?</w:t>
      </w:r>
    </w:p>
    <w:p w14:paraId="707BFDD8" w14:textId="77777777" w:rsidR="00162502" w:rsidRDefault="00162502" w:rsidP="00162502">
      <w:pPr>
        <w:rPr>
          <w:rFonts w:cs="Arial"/>
        </w:rPr>
      </w:pPr>
    </w:p>
    <w:p w14:paraId="5FC62AF9" w14:textId="77777777" w:rsidR="00162502" w:rsidRDefault="00162502" w:rsidP="00162502">
      <w:pPr>
        <w:rPr>
          <w:rFonts w:cs="Arial"/>
        </w:rPr>
      </w:pPr>
      <w:r>
        <w:rPr>
          <w:rFonts w:cs="Arial"/>
        </w:rPr>
        <w:t>I am conducting this research to find out if patterns exist when making decisions while playing a game of chess. To access these patterns, I am looking at electroencephalogram (EEG) readings and other psychophysiological measurements that are visible when a decision in the form of a chess move has taken place. By undertaking this study, I hope to add to the body of knowledge around neural decision making.</w:t>
      </w:r>
    </w:p>
    <w:p w14:paraId="506B74B0" w14:textId="77777777" w:rsidR="00162502" w:rsidRDefault="00162502" w:rsidP="00162502">
      <w:pPr>
        <w:rPr>
          <w:rFonts w:cs="Arial"/>
          <w:b/>
        </w:rPr>
      </w:pPr>
    </w:p>
    <w:p w14:paraId="456862CC" w14:textId="77777777" w:rsidR="00162502" w:rsidRDefault="00162502" w:rsidP="00162502">
      <w:pPr>
        <w:rPr>
          <w:rFonts w:cs="Arial"/>
          <w:b/>
        </w:rPr>
      </w:pPr>
      <w:r>
        <w:rPr>
          <w:rFonts w:cs="Arial"/>
          <w:b/>
        </w:rPr>
        <w:t>WHY AM I BEING INVITED TO PARTICIPATE?</w:t>
      </w:r>
    </w:p>
    <w:p w14:paraId="50A3044D" w14:textId="77777777" w:rsidR="00162502" w:rsidRDefault="00162502" w:rsidP="00162502">
      <w:pPr>
        <w:rPr>
          <w:rFonts w:cs="Arial"/>
        </w:rPr>
      </w:pPr>
    </w:p>
    <w:p w14:paraId="18E8CFCC" w14:textId="77777777" w:rsidR="00162502" w:rsidRDefault="00162502" w:rsidP="00162502">
      <w:pPr>
        <w:rPr>
          <w:rFonts w:cs="Arial"/>
          <w:bCs/>
        </w:rPr>
      </w:pPr>
      <w:r>
        <w:rPr>
          <w:rFonts w:cs="Arial"/>
        </w:rPr>
        <w:t xml:space="preserve">You are being invited to participate as you have a specific FIDE ranking in chess. In addition, as you are a member of a chess club, you are familiar with the game. You either contacted me directly (and thank you for showing interest) or your name was given to me by your Chess Club Master/Secretary as a player who possibly may be </w:t>
      </w:r>
      <w:r>
        <w:rPr>
          <w:rFonts w:cs="Arial"/>
        </w:rPr>
        <w:lastRenderedPageBreak/>
        <w:t>interested in taking part in our study.</w:t>
      </w:r>
      <w:r>
        <w:rPr>
          <w:rFonts w:cs="Arial"/>
          <w:bCs/>
        </w:rPr>
        <w:t xml:space="preserve"> </w:t>
      </w:r>
      <w:r>
        <w:rPr>
          <w:rFonts w:cs="Arial"/>
          <w:iCs/>
        </w:rPr>
        <w:t xml:space="preserve">I will be inviting at least eleven other participants of varying FIDE rankings. </w:t>
      </w:r>
    </w:p>
    <w:p w14:paraId="36788613" w14:textId="77777777" w:rsidR="00162502" w:rsidRDefault="00162502" w:rsidP="00162502">
      <w:pPr>
        <w:rPr>
          <w:rFonts w:cs="Arial"/>
        </w:rPr>
      </w:pPr>
    </w:p>
    <w:p w14:paraId="48BC4CE3" w14:textId="77777777" w:rsidR="00162502" w:rsidRDefault="00162502" w:rsidP="00162502">
      <w:pPr>
        <w:rPr>
          <w:rFonts w:cs="Arial"/>
          <w:b/>
        </w:rPr>
      </w:pPr>
      <w:r>
        <w:rPr>
          <w:rFonts w:cs="Arial"/>
          <w:b/>
        </w:rPr>
        <w:t>WHAT IS THE NATURE OF MY PARTICIPATION IN THIS STUDY?</w:t>
      </w:r>
    </w:p>
    <w:p w14:paraId="7ADE6CF7" w14:textId="77777777" w:rsidR="00162502" w:rsidRDefault="00162502" w:rsidP="00162502">
      <w:pPr>
        <w:rPr>
          <w:rFonts w:cs="Arial"/>
        </w:rPr>
      </w:pPr>
    </w:p>
    <w:p w14:paraId="42072B07" w14:textId="77777777" w:rsidR="00162502" w:rsidRDefault="00162502" w:rsidP="00162502">
      <w:pPr>
        <w:rPr>
          <w:rFonts w:cs="Arial"/>
        </w:rPr>
      </w:pPr>
      <w:r>
        <w:rPr>
          <w:rFonts w:cs="Arial"/>
        </w:rPr>
        <w:t>Describe the participant’s actual role in the study.</w:t>
      </w:r>
    </w:p>
    <w:p w14:paraId="280A8994" w14:textId="77777777" w:rsidR="00162502" w:rsidRDefault="00162502" w:rsidP="00162502">
      <w:pPr>
        <w:rPr>
          <w:rFonts w:cs="Arial"/>
        </w:rPr>
      </w:pPr>
      <w:r>
        <w:rPr>
          <w:rFonts w:cs="Arial"/>
        </w:rPr>
        <w:t xml:space="preserve">The study involves </w:t>
      </w:r>
      <w:r>
        <w:rPr>
          <w:rFonts w:cs="Arial"/>
          <w:iCs/>
        </w:rPr>
        <w:t>playing three games of Blitz chess, twice… (</w:t>
      </w:r>
      <w:proofErr w:type="gramStart"/>
      <w:r>
        <w:rPr>
          <w:rFonts w:cs="Arial"/>
          <w:iCs/>
        </w:rPr>
        <w:t>1 minute</w:t>
      </w:r>
      <w:proofErr w:type="gramEnd"/>
      <w:r>
        <w:rPr>
          <w:rFonts w:cs="Arial"/>
          <w:iCs/>
        </w:rPr>
        <w:t>, 5 minute and 10 minute games) against a computer while I measure the EEG from your scalp, skin response from your fingers and eye movements during the games. I will undertake short interviews after every game where your subjective experiences of the games will prove invaluable. I will require approximately 2 hours of your time</w:t>
      </w:r>
      <w:r>
        <w:rPr>
          <w:rFonts w:cs="Arial"/>
        </w:rPr>
        <w:t xml:space="preserve"> with the possibility that there will be a follow-up interview of approximately an hour at a future date</w:t>
      </w:r>
    </w:p>
    <w:p w14:paraId="374CCB08" w14:textId="77777777" w:rsidR="00162502" w:rsidRDefault="00162502" w:rsidP="00162502">
      <w:pPr>
        <w:rPr>
          <w:rFonts w:cs="Arial"/>
          <w:b/>
        </w:rPr>
      </w:pPr>
    </w:p>
    <w:p w14:paraId="1815CAB3" w14:textId="77777777" w:rsidR="00162502" w:rsidRDefault="00162502" w:rsidP="00162502">
      <w:pPr>
        <w:rPr>
          <w:rFonts w:cs="Arial"/>
          <w:b/>
        </w:rPr>
      </w:pPr>
      <w:r>
        <w:rPr>
          <w:rFonts w:cs="Arial"/>
          <w:b/>
        </w:rPr>
        <w:t>CAN I WITHDRAW FROM THIS STUDY EVEN AFTER HAVING AGREED TO PARTICIPATE?</w:t>
      </w:r>
    </w:p>
    <w:p w14:paraId="170DF1DF" w14:textId="77777777" w:rsidR="00162502" w:rsidRDefault="00162502" w:rsidP="00162502">
      <w:pPr>
        <w:rPr>
          <w:rFonts w:cs="Arial"/>
        </w:rPr>
      </w:pPr>
    </w:p>
    <w:p w14:paraId="0D04BE5F" w14:textId="77777777" w:rsidR="00162502" w:rsidRDefault="00162502" w:rsidP="00162502">
      <w:pPr>
        <w:rPr>
          <w:rFonts w:cs="Arial"/>
          <w:i/>
        </w:rPr>
      </w:pPr>
      <w:r>
        <w:rPr>
          <w:rFonts w:cs="Arial"/>
        </w:rPr>
        <w:t xml:space="preserve">Participating in this study is voluntary and you are under no obligation to consent to participation.   If you do decide to take part, you will be given this information sheet to keep and be asked to sign a written consent form. You are free to withdraw at any time and without giving a reason. Unless you specifically request otherwise, all data collected is confidential and will be not be disseminated in such a way that you are linked to the data collected. </w:t>
      </w:r>
    </w:p>
    <w:p w14:paraId="0A080B7F" w14:textId="77777777" w:rsidR="00162502" w:rsidRDefault="00162502" w:rsidP="00162502">
      <w:pPr>
        <w:rPr>
          <w:rFonts w:cs="Arial"/>
        </w:rPr>
      </w:pPr>
    </w:p>
    <w:p w14:paraId="71ADB776" w14:textId="77777777" w:rsidR="00162502" w:rsidRDefault="00162502" w:rsidP="00162502">
      <w:pPr>
        <w:rPr>
          <w:rFonts w:cs="Arial"/>
          <w:b/>
        </w:rPr>
      </w:pPr>
      <w:r>
        <w:rPr>
          <w:rFonts w:cs="Arial"/>
          <w:b/>
        </w:rPr>
        <w:t>ARE THEIR ANY NEGATIVE CONSEQUENCES FOR ME IF I PARTICIPATE IN THE RESEARCH PROJECT?</w:t>
      </w:r>
    </w:p>
    <w:p w14:paraId="30643024" w14:textId="77777777" w:rsidR="00162502" w:rsidRDefault="00162502" w:rsidP="00162502">
      <w:pPr>
        <w:rPr>
          <w:rFonts w:cs="Arial"/>
          <w:b/>
        </w:rPr>
      </w:pPr>
    </w:p>
    <w:p w14:paraId="0E979BBD" w14:textId="77777777" w:rsidR="00162502" w:rsidRDefault="00162502" w:rsidP="00162502">
      <w:pPr>
        <w:rPr>
          <w:rFonts w:cs="Arial"/>
          <w:b/>
        </w:rPr>
      </w:pPr>
      <w:r>
        <w:rPr>
          <w:rFonts w:cs="Arial"/>
        </w:rPr>
        <w:t xml:space="preserve">All measurements are using non-invasive devices. In other words, I will be recording your reactions but at no stage am I sending signals to you through my devices. </w:t>
      </w:r>
      <w:r>
        <w:rPr>
          <w:rFonts w:cs="Arial"/>
        </w:rPr>
        <w:tab/>
      </w:r>
    </w:p>
    <w:p w14:paraId="693E6026" w14:textId="77777777" w:rsidR="00162502" w:rsidRDefault="00162502" w:rsidP="00162502">
      <w:pPr>
        <w:rPr>
          <w:rFonts w:cs="Arial"/>
        </w:rPr>
      </w:pPr>
    </w:p>
    <w:p w14:paraId="18FB7E61" w14:textId="77777777" w:rsidR="00162502" w:rsidRDefault="00162502" w:rsidP="00162502">
      <w:pPr>
        <w:rPr>
          <w:rFonts w:cs="Arial"/>
          <w:b/>
        </w:rPr>
      </w:pPr>
      <w:r>
        <w:rPr>
          <w:rFonts w:cs="Arial"/>
          <w:b/>
        </w:rPr>
        <w:t>WILL THE INFORMATION THAT I CONVEY TO THE RESEARCHER AND MY IDENTITY BE KEPT CONFIDENTIAL?</w:t>
      </w:r>
    </w:p>
    <w:p w14:paraId="032C0A49" w14:textId="77777777" w:rsidR="00162502" w:rsidRDefault="00162502" w:rsidP="00162502">
      <w:pPr>
        <w:rPr>
          <w:rFonts w:cs="Arial"/>
          <w:b/>
        </w:rPr>
      </w:pPr>
    </w:p>
    <w:p w14:paraId="4B934B17" w14:textId="77777777" w:rsidR="00162502" w:rsidRDefault="00162502" w:rsidP="00162502">
      <w:pPr>
        <w:rPr>
          <w:rFonts w:cs="Arial"/>
          <w:i/>
        </w:rPr>
      </w:pPr>
      <w:r>
        <w:rPr>
          <w:rFonts w:cs="Arial"/>
          <w:iCs/>
        </w:rPr>
        <w:t xml:space="preserve">You have the right to insist that your name will not be recorded anywhere and that no one, apart from the researcher and identified members of the research team, will know </w:t>
      </w:r>
      <w:r>
        <w:rPr>
          <w:rFonts w:cs="Arial"/>
          <w:iCs/>
        </w:rPr>
        <w:lastRenderedPageBreak/>
        <w:t xml:space="preserve">about your involvement in this research. </w:t>
      </w:r>
      <w:r>
        <w:rPr>
          <w:rFonts w:cs="Arial"/>
        </w:rPr>
        <w:t xml:space="preserve">Your data will be given a code </w:t>
      </w:r>
      <w:proofErr w:type="gramStart"/>
      <w:r>
        <w:rPr>
          <w:rFonts w:cs="Arial"/>
        </w:rPr>
        <w:t>number</w:t>
      </w:r>
      <w:proofErr w:type="gramEnd"/>
      <w:r>
        <w:rPr>
          <w:rFonts w:cs="Arial"/>
        </w:rPr>
        <w:t xml:space="preserve"> or a pseudonym and you will be referred to in this way in the data, any publications, or other research reporting methods such as conference proceedings.</w:t>
      </w:r>
      <w:r>
        <w:rPr>
          <w:rFonts w:cs="Arial"/>
          <w:i/>
          <w:iCs/>
        </w:rPr>
        <w:t xml:space="preserve"> </w:t>
      </w:r>
    </w:p>
    <w:p w14:paraId="6CB49084" w14:textId="77777777" w:rsidR="00162502" w:rsidRDefault="00162502" w:rsidP="00162502">
      <w:pPr>
        <w:rPr>
          <w:rFonts w:cs="Arial"/>
          <w:i/>
        </w:rPr>
      </w:pPr>
    </w:p>
    <w:p w14:paraId="6618FCA8" w14:textId="77777777" w:rsidR="00162502" w:rsidRDefault="00162502" w:rsidP="00162502">
      <w:pPr>
        <w:rPr>
          <w:rFonts w:cs="Arial"/>
        </w:rPr>
      </w:pPr>
      <w:r>
        <w:rPr>
          <w:rFonts w:cs="Arial"/>
        </w:rPr>
        <w:t>Your data may be reviewed by people responsible for making sure that research is done properly, including the transcriber, external coder, and members of the Research Ethics Review Committee. Nevertheless, records that identify you will be available only to people working on the study, unless you give permission for other people to see the records.</w:t>
      </w:r>
    </w:p>
    <w:p w14:paraId="67A197AA" w14:textId="77777777" w:rsidR="00162502" w:rsidRDefault="00162502" w:rsidP="00162502">
      <w:pPr>
        <w:rPr>
          <w:rFonts w:cs="Arial"/>
        </w:rPr>
      </w:pPr>
    </w:p>
    <w:p w14:paraId="3D443E68" w14:textId="77777777" w:rsidR="00162502" w:rsidRDefault="00162502" w:rsidP="00162502">
      <w:pPr>
        <w:rPr>
          <w:rFonts w:cs="Arial"/>
        </w:rPr>
      </w:pPr>
      <w:r>
        <w:rPr>
          <w:rFonts w:cs="Arial"/>
        </w:rPr>
        <w:t>A report of the study may be submitted for publication, but individual participants will not be identifiable in such a report.</w:t>
      </w:r>
    </w:p>
    <w:p w14:paraId="7E1AF9F6" w14:textId="77777777" w:rsidR="00162502" w:rsidRDefault="00162502" w:rsidP="00162502">
      <w:pPr>
        <w:rPr>
          <w:rFonts w:cs="Arial"/>
        </w:rPr>
      </w:pPr>
    </w:p>
    <w:p w14:paraId="6BF45EEE" w14:textId="77777777" w:rsidR="00162502" w:rsidRDefault="00162502" w:rsidP="00162502">
      <w:pPr>
        <w:rPr>
          <w:rFonts w:cs="Arial"/>
          <w:b/>
        </w:rPr>
      </w:pPr>
      <w:r>
        <w:rPr>
          <w:rFonts w:cs="Arial"/>
          <w:b/>
        </w:rPr>
        <w:t>HOW WILL THE RESEARCHER(S) PROTECT THE SECURITY OF DATA?</w:t>
      </w:r>
    </w:p>
    <w:p w14:paraId="18EAC760" w14:textId="77777777" w:rsidR="00162502" w:rsidRDefault="00162502" w:rsidP="00162502">
      <w:pPr>
        <w:rPr>
          <w:rFonts w:cs="Arial"/>
        </w:rPr>
      </w:pPr>
    </w:p>
    <w:p w14:paraId="01EF6B8C" w14:textId="77777777" w:rsidR="00162502" w:rsidRDefault="00162502" w:rsidP="00162502">
      <w:pPr>
        <w:rPr>
          <w:rFonts w:cs="Arial"/>
        </w:rPr>
      </w:pPr>
      <w:r>
        <w:rPr>
          <w:rFonts w:cs="Arial"/>
        </w:rPr>
        <w:t xml:space="preserve">Hard copies of your answers will be stored by the researcher for a minimum period of five years in a locked cupboard/filing cabinet </w:t>
      </w:r>
      <w:r>
        <w:rPr>
          <w:rFonts w:cs="Arial"/>
          <w:iCs/>
        </w:rPr>
        <w:t>at the researcher’s premises</w:t>
      </w:r>
      <w:r>
        <w:rPr>
          <w:rFonts w:cs="Arial"/>
        </w:rPr>
        <w:t xml:space="preserve"> for future research or academic purposes; electronic information will be stored on a password protected computer. Future use of the stored data will be subject to further Research Ethics Review and approval if applicable. </w:t>
      </w:r>
    </w:p>
    <w:p w14:paraId="58FD79C7" w14:textId="77777777" w:rsidR="00162502" w:rsidRDefault="00162502" w:rsidP="00162502">
      <w:pPr>
        <w:rPr>
          <w:rFonts w:cs="Arial"/>
          <w:b/>
        </w:rPr>
      </w:pPr>
    </w:p>
    <w:p w14:paraId="0F35AFAC" w14:textId="77777777" w:rsidR="00162502" w:rsidRDefault="00162502" w:rsidP="00162502">
      <w:pPr>
        <w:rPr>
          <w:rFonts w:cs="Arial"/>
          <w:b/>
          <w:bCs/>
        </w:rPr>
      </w:pPr>
      <w:r>
        <w:rPr>
          <w:rFonts w:cs="Arial"/>
          <w:b/>
        </w:rPr>
        <w:t>WILL I RECEIVE PAYMENT OR ANY INCENTIVES FOR PARTICIPATING IN THIS STUDY?</w:t>
      </w:r>
    </w:p>
    <w:p w14:paraId="19A124F1" w14:textId="77777777" w:rsidR="00162502" w:rsidRDefault="00162502" w:rsidP="00162502">
      <w:pPr>
        <w:rPr>
          <w:rFonts w:cs="Arial"/>
        </w:rPr>
      </w:pPr>
    </w:p>
    <w:p w14:paraId="5612E1A7" w14:textId="77777777" w:rsidR="00162502" w:rsidRDefault="00162502" w:rsidP="00162502">
      <w:pPr>
        <w:rPr>
          <w:rFonts w:cs="Arial"/>
        </w:rPr>
      </w:pPr>
      <w:r>
        <w:rPr>
          <w:rFonts w:cs="Arial"/>
        </w:rPr>
        <w:t xml:space="preserve">Unfortunately, no incentive to participate is being offered. Should any transport costs be involved in participating in this study, these will be addressed on an individual basis. </w:t>
      </w:r>
    </w:p>
    <w:p w14:paraId="2D67B509" w14:textId="77777777" w:rsidR="00162502" w:rsidRDefault="00162502" w:rsidP="00162502">
      <w:pPr>
        <w:rPr>
          <w:rFonts w:cs="Arial"/>
        </w:rPr>
      </w:pPr>
    </w:p>
    <w:p w14:paraId="7E98ED49" w14:textId="77777777" w:rsidR="00162502" w:rsidRDefault="00162502" w:rsidP="00162502">
      <w:pPr>
        <w:rPr>
          <w:rFonts w:cs="Arial"/>
          <w:b/>
        </w:rPr>
      </w:pPr>
      <w:r>
        <w:rPr>
          <w:rFonts w:cs="Arial"/>
          <w:b/>
        </w:rPr>
        <w:t xml:space="preserve">HAS THE STUDY RECEIVED ETHICS </w:t>
      </w:r>
      <w:proofErr w:type="gramStart"/>
      <w:r>
        <w:rPr>
          <w:rFonts w:cs="Arial"/>
          <w:b/>
        </w:rPr>
        <w:t>APPROVAL</w:t>
      </w:r>
      <w:proofErr w:type="gramEnd"/>
    </w:p>
    <w:p w14:paraId="4BD4139D" w14:textId="77777777" w:rsidR="00162502" w:rsidRDefault="00162502" w:rsidP="00162502">
      <w:pPr>
        <w:rPr>
          <w:rFonts w:cs="Arial"/>
          <w:bCs/>
        </w:rPr>
      </w:pPr>
    </w:p>
    <w:p w14:paraId="22013EE3" w14:textId="77777777" w:rsidR="00162502" w:rsidRDefault="00162502" w:rsidP="00162502">
      <w:pPr>
        <w:rPr>
          <w:rFonts w:cs="Arial"/>
          <w:bCs/>
        </w:rPr>
      </w:pPr>
      <w:r>
        <w:rPr>
          <w:rFonts w:cs="Arial"/>
          <w:bCs/>
        </w:rPr>
        <w:t xml:space="preserve">This study has received written approval from the Research Ethics Review Committee of the </w:t>
      </w:r>
      <w:r>
        <w:rPr>
          <w:rFonts w:cs="Arial"/>
          <w:bCs/>
          <w:i/>
          <w:iCs/>
        </w:rPr>
        <w:t>[identify the relevant ERC],</w:t>
      </w:r>
      <w:r>
        <w:rPr>
          <w:rFonts w:cs="Arial"/>
          <w:bCs/>
        </w:rPr>
        <w:t xml:space="preserve"> Unisa. A copy of the approval letter can be obtained from the researcher if you so wish.</w:t>
      </w:r>
    </w:p>
    <w:p w14:paraId="24D63D91" w14:textId="77777777" w:rsidR="00162502" w:rsidRDefault="00162502" w:rsidP="00162502">
      <w:pPr>
        <w:rPr>
          <w:rFonts w:cs="Arial"/>
          <w:b/>
        </w:rPr>
      </w:pPr>
    </w:p>
    <w:p w14:paraId="4A04B8DE" w14:textId="77777777" w:rsidR="00162502" w:rsidRDefault="00162502" w:rsidP="00162502">
      <w:pPr>
        <w:rPr>
          <w:rFonts w:cs="Arial"/>
          <w:b/>
        </w:rPr>
      </w:pPr>
      <w:r>
        <w:rPr>
          <w:rFonts w:cs="Arial"/>
          <w:b/>
        </w:rPr>
        <w:t>HOW WILL I BE INFORMED OF THE FINDINGS/RESULTS OF THE RESEARCH?</w:t>
      </w:r>
    </w:p>
    <w:p w14:paraId="32350AA5" w14:textId="77777777" w:rsidR="00162502" w:rsidRDefault="00162502" w:rsidP="00162502">
      <w:pPr>
        <w:rPr>
          <w:rFonts w:cs="Arial"/>
        </w:rPr>
      </w:pPr>
    </w:p>
    <w:p w14:paraId="37E6284B" w14:textId="77777777" w:rsidR="00162502" w:rsidRDefault="00162502" w:rsidP="00162502">
      <w:pPr>
        <w:rPr>
          <w:rFonts w:cs="Arial"/>
        </w:rPr>
      </w:pPr>
      <w:r>
        <w:rPr>
          <w:rFonts w:cs="Arial"/>
        </w:rPr>
        <w:t xml:space="preserve">If you would like to be informed of the final research findings, please contact Christine Bothma on 0836765637 or email </w:t>
      </w:r>
      <w:hyperlink r:id="rId11" w:history="1">
        <w:r>
          <w:rPr>
            <w:rStyle w:val="Hyperlink"/>
            <w:rFonts w:cs="Arial"/>
          </w:rPr>
          <w:t>chris@ireality.co.za</w:t>
        </w:r>
      </w:hyperlink>
      <w:r>
        <w:rPr>
          <w:rFonts w:cs="Arial"/>
        </w:rPr>
        <w:t xml:space="preserve">. The findings are accessible for 1 year after the study is completed.  </w:t>
      </w:r>
    </w:p>
    <w:p w14:paraId="13A4A29C" w14:textId="77777777" w:rsidR="00162502" w:rsidRDefault="00162502" w:rsidP="00162502">
      <w:pPr>
        <w:rPr>
          <w:rFonts w:cs="Arial"/>
          <w:bCs/>
        </w:rPr>
      </w:pPr>
    </w:p>
    <w:p w14:paraId="2DFEFA96" w14:textId="77777777" w:rsidR="00162502" w:rsidRDefault="00162502" w:rsidP="00162502">
      <w:pPr>
        <w:rPr>
          <w:rFonts w:cs="Arial"/>
          <w:bCs/>
        </w:rPr>
      </w:pPr>
      <w:r>
        <w:rPr>
          <w:rFonts w:cs="Arial"/>
          <w:bCs/>
        </w:rPr>
        <w:t>Should you require any further information or want to contact the researcher about any aspect of this study, please contact Christine Bothma, 0836765637 or chris@ireality.co.za.</w:t>
      </w:r>
    </w:p>
    <w:p w14:paraId="29E02403" w14:textId="77777777" w:rsidR="00162502" w:rsidRDefault="00162502" w:rsidP="00162502">
      <w:pPr>
        <w:rPr>
          <w:rFonts w:cs="Arial"/>
          <w:bCs/>
        </w:rPr>
      </w:pPr>
    </w:p>
    <w:p w14:paraId="16D24090" w14:textId="77777777" w:rsidR="00162502" w:rsidRDefault="00162502" w:rsidP="00162502">
      <w:pPr>
        <w:rPr>
          <w:rFonts w:cs="Arial"/>
          <w:bCs/>
        </w:rPr>
      </w:pPr>
      <w:r>
        <w:rPr>
          <w:rFonts w:cs="Arial"/>
          <w:bCs/>
        </w:rPr>
        <w:t xml:space="preserve">Should you have concerns about the way in which the research has been conducted, you may contact Professor Joubert, </w:t>
      </w:r>
      <w:hyperlink r:id="rId12" w:history="1">
        <w:r>
          <w:rPr>
            <w:rStyle w:val="Hyperlink"/>
            <w:rFonts w:cs="Arial"/>
            <w:bCs/>
          </w:rPr>
          <w:t>joubejpr@unisa.ac.za</w:t>
        </w:r>
      </w:hyperlink>
      <w:r>
        <w:rPr>
          <w:rFonts w:cs="Arial"/>
          <w:bCs/>
        </w:rPr>
        <w:t>, (012) 4298086. Contact the research ethics chairperson of the College of Human Sciences Research Ethics Committee, Professor P Kruger (</w:t>
      </w:r>
      <w:r>
        <w:t xml:space="preserve">012) 429 6235, </w:t>
      </w:r>
      <w:hyperlink r:id="rId13" w:history="1">
        <w:r>
          <w:rPr>
            <w:rStyle w:val="Hyperlink"/>
          </w:rPr>
          <w:t>krugep@unisa.ac.za</w:t>
        </w:r>
      </w:hyperlink>
      <w:r>
        <w:rPr>
          <w:rFonts w:cs="Arial"/>
          <w:bCs/>
        </w:rPr>
        <w:t xml:space="preserve"> if you have any ethical concerns.</w:t>
      </w:r>
    </w:p>
    <w:p w14:paraId="1B039401" w14:textId="77777777" w:rsidR="00162502" w:rsidRDefault="00162502" w:rsidP="00162502">
      <w:pPr>
        <w:rPr>
          <w:rFonts w:cs="Arial"/>
          <w:bCs/>
        </w:rPr>
      </w:pPr>
    </w:p>
    <w:p w14:paraId="7351ACF9" w14:textId="77777777" w:rsidR="00162502" w:rsidRDefault="00162502" w:rsidP="00162502">
      <w:pPr>
        <w:rPr>
          <w:rFonts w:cs="Arial"/>
          <w:bCs/>
        </w:rPr>
      </w:pPr>
      <w:r>
        <w:rPr>
          <w:rFonts w:cs="Arial"/>
          <w:bCs/>
        </w:rPr>
        <w:t>Thank you for taking time to read this information sheet and for participating in this study.</w:t>
      </w:r>
    </w:p>
    <w:p w14:paraId="1F65B8A8" w14:textId="77777777" w:rsidR="00162502" w:rsidRDefault="00162502" w:rsidP="00162502">
      <w:pPr>
        <w:rPr>
          <w:rFonts w:cs="Arial"/>
        </w:rPr>
      </w:pPr>
      <w:r>
        <w:rPr>
          <w:rFonts w:cs="Arial"/>
        </w:rPr>
        <w:t>Thank you.</w:t>
      </w:r>
    </w:p>
    <w:p w14:paraId="1C69C399" w14:textId="06D51803" w:rsidR="00162502" w:rsidRDefault="00162502" w:rsidP="00162502">
      <w:pPr>
        <w:rPr>
          <w:rFonts w:cs="Arial"/>
        </w:rPr>
      </w:pPr>
      <w:r>
        <w:rPr>
          <w:rFonts w:cs="Arial"/>
          <w:bCs/>
          <w:noProof/>
        </w:rPr>
        <w:drawing>
          <wp:inline distT="0" distB="0" distL="0" distR="0" wp14:anchorId="41E3232B" wp14:editId="029770F5">
            <wp:extent cx="1809750" cy="904875"/>
            <wp:effectExtent l="0" t="0" r="0" b="9525"/>
            <wp:docPr id="3" name="Picture 3" desc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0" cy="904875"/>
                    </a:xfrm>
                    <a:prstGeom prst="rect">
                      <a:avLst/>
                    </a:prstGeom>
                    <a:noFill/>
                    <a:ln>
                      <a:noFill/>
                    </a:ln>
                  </pic:spPr>
                </pic:pic>
              </a:graphicData>
            </a:graphic>
          </wp:inline>
        </w:drawing>
      </w:r>
    </w:p>
    <w:p w14:paraId="208191C3" w14:textId="77777777" w:rsidR="00162502" w:rsidRDefault="00162502" w:rsidP="00162502">
      <w:pPr>
        <w:rPr>
          <w:rFonts w:cs="Arial"/>
        </w:rPr>
      </w:pPr>
      <w:r>
        <w:rPr>
          <w:rFonts w:cs="Arial"/>
        </w:rPr>
        <w:t>Christine Bothma</w:t>
      </w:r>
      <w:r>
        <w:rPr>
          <w:rFonts w:cs="Arial"/>
        </w:rPr>
        <w:br/>
      </w:r>
    </w:p>
    <w:p w14:paraId="25C19CC4" w14:textId="77777777" w:rsidR="00162502" w:rsidRDefault="00162502" w:rsidP="00162502">
      <w:pPr>
        <w:rPr>
          <w:rFonts w:cs="Arial"/>
          <w:bCs/>
        </w:rPr>
      </w:pPr>
    </w:p>
    <w:p w14:paraId="0FA7C427" w14:textId="77777777" w:rsidR="00162502" w:rsidRDefault="00162502" w:rsidP="00162502">
      <w:pPr>
        <w:jc w:val="center"/>
        <w:rPr>
          <w:rFonts w:cs="Arial"/>
          <w:b/>
        </w:rPr>
      </w:pPr>
      <w:r>
        <w:rPr>
          <w:rFonts w:cs="Arial"/>
          <w:b/>
        </w:rPr>
        <w:br w:type="page"/>
      </w:r>
      <w:r>
        <w:rPr>
          <w:rFonts w:cs="Arial"/>
          <w:b/>
        </w:rPr>
        <w:lastRenderedPageBreak/>
        <w:t>CONSENT TO PARTICIPATE IN THIS STUDY</w:t>
      </w:r>
    </w:p>
    <w:p w14:paraId="321CC171" w14:textId="77777777" w:rsidR="00162502" w:rsidRDefault="00162502" w:rsidP="00162502">
      <w:pPr>
        <w:jc w:val="center"/>
        <w:rPr>
          <w:rFonts w:cs="Arial"/>
          <w:b/>
        </w:rPr>
      </w:pPr>
    </w:p>
    <w:p w14:paraId="1435EB83" w14:textId="77777777" w:rsidR="00162502" w:rsidRDefault="00162502" w:rsidP="00162502">
      <w:pPr>
        <w:rPr>
          <w:rFonts w:cs="Arial"/>
        </w:rPr>
      </w:pPr>
      <w:r>
        <w:rPr>
          <w:rFonts w:cs="Arial"/>
        </w:rPr>
        <w:t xml:space="preserve">I, __________________ (participant name), confirm that the person asking my consent to take part in this research has told me about the nature, procedure, potential benefits and anticipated inconvenience of participation. </w:t>
      </w:r>
    </w:p>
    <w:p w14:paraId="7398C3CC" w14:textId="77777777" w:rsidR="00162502" w:rsidRDefault="00162502" w:rsidP="00162502">
      <w:pPr>
        <w:rPr>
          <w:rFonts w:cs="Arial"/>
        </w:rPr>
      </w:pPr>
    </w:p>
    <w:p w14:paraId="469C66B0" w14:textId="77777777" w:rsidR="00162502" w:rsidRDefault="00162502" w:rsidP="00162502">
      <w:pPr>
        <w:rPr>
          <w:rFonts w:cs="Arial"/>
        </w:rPr>
      </w:pPr>
      <w:r>
        <w:rPr>
          <w:rFonts w:cs="Arial"/>
        </w:rPr>
        <w:t xml:space="preserve">I have read (or had explained to me) and understood the study as explained in the information sheet.  </w:t>
      </w:r>
    </w:p>
    <w:p w14:paraId="791C5842" w14:textId="77777777" w:rsidR="00162502" w:rsidRDefault="00162502" w:rsidP="00162502">
      <w:pPr>
        <w:rPr>
          <w:rFonts w:cs="Arial"/>
        </w:rPr>
      </w:pPr>
    </w:p>
    <w:p w14:paraId="4F72D283" w14:textId="77777777" w:rsidR="00162502" w:rsidRDefault="00162502" w:rsidP="00162502">
      <w:pPr>
        <w:rPr>
          <w:rFonts w:cs="Arial"/>
        </w:rPr>
      </w:pPr>
      <w:r>
        <w:rPr>
          <w:rFonts w:cs="Arial"/>
        </w:rPr>
        <w:t xml:space="preserve">I have had </w:t>
      </w:r>
      <w:proofErr w:type="gramStart"/>
      <w:r>
        <w:rPr>
          <w:rFonts w:cs="Arial"/>
        </w:rPr>
        <w:t>sufficient</w:t>
      </w:r>
      <w:proofErr w:type="gramEnd"/>
      <w:r>
        <w:rPr>
          <w:rFonts w:cs="Arial"/>
        </w:rPr>
        <w:t xml:space="preserve"> opportunity to ask questions and am prepared to participate in the study. </w:t>
      </w:r>
    </w:p>
    <w:p w14:paraId="0302D338" w14:textId="77777777" w:rsidR="00162502" w:rsidRDefault="00162502" w:rsidP="00162502">
      <w:pPr>
        <w:rPr>
          <w:rFonts w:cs="Arial"/>
        </w:rPr>
      </w:pPr>
    </w:p>
    <w:p w14:paraId="1E6DC6D7" w14:textId="77777777" w:rsidR="00162502" w:rsidRDefault="00162502" w:rsidP="00162502">
      <w:pPr>
        <w:rPr>
          <w:rFonts w:cs="Arial"/>
        </w:rPr>
      </w:pPr>
      <w:r>
        <w:rPr>
          <w:rFonts w:cs="Arial"/>
        </w:rPr>
        <w:t>I understand that my participation is voluntary and that I am free to withdraw at any time without penalty (if applicable).</w:t>
      </w:r>
    </w:p>
    <w:p w14:paraId="7471E21F" w14:textId="77777777" w:rsidR="00162502" w:rsidRDefault="00162502" w:rsidP="00162502">
      <w:pPr>
        <w:rPr>
          <w:rFonts w:cs="Arial"/>
        </w:rPr>
      </w:pPr>
    </w:p>
    <w:p w14:paraId="4FFCC30F" w14:textId="77777777" w:rsidR="00162502" w:rsidRDefault="00162502" w:rsidP="00162502">
      <w:pPr>
        <w:rPr>
          <w:rFonts w:cs="Arial"/>
        </w:rPr>
      </w:pPr>
      <w:r>
        <w:rPr>
          <w:rFonts w:cs="Arial"/>
        </w:rPr>
        <w:t xml:space="preserve">I am aware that the findings of this study will be processed into a research report, journal publications and/or conference proceedings, but that my participation will be kept confidential unless otherwise specified. </w:t>
      </w:r>
    </w:p>
    <w:p w14:paraId="2ED403C5" w14:textId="77777777" w:rsidR="00162502" w:rsidRDefault="00162502" w:rsidP="00162502">
      <w:pPr>
        <w:rPr>
          <w:rFonts w:cs="Arial"/>
        </w:rPr>
      </w:pPr>
    </w:p>
    <w:p w14:paraId="16A176EF" w14:textId="77777777" w:rsidR="00162502" w:rsidRDefault="00162502" w:rsidP="00162502">
      <w:pPr>
        <w:rPr>
          <w:rFonts w:cs="Arial"/>
        </w:rPr>
      </w:pPr>
      <w:r>
        <w:rPr>
          <w:rFonts w:cs="Arial"/>
        </w:rPr>
        <w:t xml:space="preserve">I agree to the recording of the chess game and interviews. </w:t>
      </w:r>
    </w:p>
    <w:p w14:paraId="4B5C648C" w14:textId="77777777" w:rsidR="00162502" w:rsidRDefault="00162502" w:rsidP="00162502">
      <w:pPr>
        <w:rPr>
          <w:rFonts w:cs="Arial"/>
        </w:rPr>
      </w:pPr>
    </w:p>
    <w:p w14:paraId="328A31C4" w14:textId="77777777" w:rsidR="00162502" w:rsidRDefault="00162502" w:rsidP="00162502">
      <w:pPr>
        <w:rPr>
          <w:rFonts w:cs="Arial"/>
        </w:rPr>
      </w:pPr>
      <w:r>
        <w:rPr>
          <w:rFonts w:cs="Arial"/>
        </w:rPr>
        <w:t>I have received a signed copy of the informed consent agreement.</w:t>
      </w:r>
    </w:p>
    <w:p w14:paraId="7AA3FD0C" w14:textId="77777777" w:rsidR="00162502" w:rsidRDefault="00162502" w:rsidP="00162502">
      <w:pPr>
        <w:rPr>
          <w:rFonts w:cs="Arial"/>
        </w:rPr>
      </w:pPr>
    </w:p>
    <w:p w14:paraId="002FB531" w14:textId="77777777" w:rsidR="00162502" w:rsidRDefault="00162502" w:rsidP="00162502">
      <w:pPr>
        <w:rPr>
          <w:rFonts w:cs="Arial"/>
          <w:lang w:val="fr-FR"/>
        </w:rPr>
      </w:pPr>
      <w:r>
        <w:rPr>
          <w:rFonts w:cs="Arial"/>
          <w:lang w:val="fr-FR"/>
        </w:rPr>
        <w:t xml:space="preserve">Participant Name &amp; </w:t>
      </w:r>
      <w:proofErr w:type="spellStart"/>
      <w:r>
        <w:rPr>
          <w:rFonts w:cs="Arial"/>
          <w:lang w:val="fr-FR"/>
        </w:rPr>
        <w:t>Surname</w:t>
      </w:r>
      <w:proofErr w:type="spellEnd"/>
      <w:r>
        <w:rPr>
          <w:rFonts w:cs="Arial"/>
          <w:lang w:val="fr-FR"/>
        </w:rPr>
        <w:t>………………………………………… (</w:t>
      </w:r>
      <w:proofErr w:type="spellStart"/>
      <w:r>
        <w:rPr>
          <w:rFonts w:cs="Arial"/>
          <w:lang w:val="fr-FR"/>
        </w:rPr>
        <w:t>please</w:t>
      </w:r>
      <w:proofErr w:type="spellEnd"/>
      <w:r>
        <w:rPr>
          <w:rFonts w:cs="Arial"/>
          <w:lang w:val="fr-FR"/>
        </w:rPr>
        <w:t xml:space="preserve"> </w:t>
      </w:r>
      <w:proofErr w:type="spellStart"/>
      <w:r>
        <w:rPr>
          <w:rFonts w:cs="Arial"/>
          <w:lang w:val="fr-FR"/>
        </w:rPr>
        <w:t>print</w:t>
      </w:r>
      <w:proofErr w:type="spellEnd"/>
      <w:r>
        <w:rPr>
          <w:rFonts w:cs="Arial"/>
          <w:lang w:val="fr-FR"/>
        </w:rPr>
        <w:t>)</w:t>
      </w:r>
    </w:p>
    <w:p w14:paraId="4146C7C8" w14:textId="77777777" w:rsidR="00162502" w:rsidRDefault="00162502" w:rsidP="00162502">
      <w:pPr>
        <w:rPr>
          <w:rFonts w:cs="Arial"/>
          <w:lang w:val="fr-FR"/>
        </w:rPr>
      </w:pPr>
    </w:p>
    <w:p w14:paraId="536B193A" w14:textId="77777777" w:rsidR="00162502" w:rsidRDefault="00162502" w:rsidP="00162502">
      <w:pPr>
        <w:rPr>
          <w:rFonts w:cs="Arial"/>
          <w:lang w:val="fr-FR"/>
        </w:rPr>
      </w:pPr>
      <w:r>
        <w:rPr>
          <w:rFonts w:cs="Arial"/>
          <w:lang w:val="fr-FR"/>
        </w:rPr>
        <w:t>Participant Signature………………………………………</w:t>
      </w:r>
      <w:proofErr w:type="gramStart"/>
      <w:r>
        <w:rPr>
          <w:rFonts w:cs="Arial"/>
          <w:lang w:val="fr-FR"/>
        </w:rPr>
        <w:t>…….</w:t>
      </w:r>
      <w:proofErr w:type="gramEnd"/>
      <w:r>
        <w:rPr>
          <w:rFonts w:cs="Arial"/>
          <w:lang w:val="fr-FR"/>
        </w:rPr>
        <w:t>.Date…………………</w:t>
      </w:r>
    </w:p>
    <w:p w14:paraId="4EB39891" w14:textId="77777777" w:rsidR="00162502" w:rsidRDefault="00162502" w:rsidP="00162502">
      <w:pPr>
        <w:rPr>
          <w:rFonts w:cs="Arial"/>
          <w:lang w:val="fr-FR"/>
        </w:rPr>
      </w:pPr>
    </w:p>
    <w:p w14:paraId="5AF0CBFD" w14:textId="77777777" w:rsidR="00162502" w:rsidRDefault="00162502" w:rsidP="00162502">
      <w:pPr>
        <w:rPr>
          <w:rFonts w:cs="Arial"/>
          <w:lang w:val="en-US"/>
        </w:rPr>
      </w:pPr>
      <w:r>
        <w:rPr>
          <w:rFonts w:cs="Arial"/>
        </w:rPr>
        <w:t>Researcher’s Name &amp; Surname……………………………………</w:t>
      </w:r>
      <w:proofErr w:type="gramStart"/>
      <w:r>
        <w:rPr>
          <w:rFonts w:cs="Arial"/>
        </w:rPr>
        <w:t>…(</w:t>
      </w:r>
      <w:proofErr w:type="gramEnd"/>
      <w:r>
        <w:rPr>
          <w:rFonts w:cs="Arial"/>
        </w:rPr>
        <w:t>please print)</w:t>
      </w:r>
    </w:p>
    <w:p w14:paraId="62CE9687" w14:textId="77777777" w:rsidR="00162502" w:rsidRDefault="00162502" w:rsidP="00162502">
      <w:pPr>
        <w:rPr>
          <w:rFonts w:cs="Arial"/>
        </w:rPr>
      </w:pPr>
    </w:p>
    <w:p w14:paraId="2A71AF48" w14:textId="77777777" w:rsidR="00162502" w:rsidRDefault="00162502" w:rsidP="00162502">
      <w:pPr>
        <w:rPr>
          <w:rFonts w:cs="Arial"/>
        </w:rPr>
      </w:pPr>
      <w:r>
        <w:rPr>
          <w:rFonts w:cs="Arial"/>
        </w:rPr>
        <w:t>Researcher’s signature………………………………………</w:t>
      </w:r>
      <w:proofErr w:type="gramStart"/>
      <w:r>
        <w:rPr>
          <w:rFonts w:cs="Arial"/>
        </w:rPr>
        <w:t>…..</w:t>
      </w:r>
      <w:proofErr w:type="gramEnd"/>
      <w:r>
        <w:rPr>
          <w:rFonts w:cs="Arial"/>
        </w:rPr>
        <w:t>Date…………………</w:t>
      </w:r>
    </w:p>
    <w:p w14:paraId="665E28C2" w14:textId="77777777" w:rsidR="00162502" w:rsidRDefault="00162502" w:rsidP="00162502">
      <w:pPr>
        <w:rPr>
          <w:rFonts w:cs="Arial"/>
        </w:rPr>
      </w:pPr>
    </w:p>
    <w:p w14:paraId="454E7EE1" w14:textId="77777777" w:rsidR="00162502" w:rsidRDefault="00162502" w:rsidP="00162502">
      <w:pPr>
        <w:jc w:val="center"/>
        <w:rPr>
          <w:rFonts w:cs="Arial"/>
        </w:rPr>
      </w:pPr>
    </w:p>
    <w:p w14:paraId="6F6666DC" w14:textId="77777777" w:rsidR="00162502" w:rsidRDefault="00162502" w:rsidP="00162502">
      <w:pPr>
        <w:jc w:val="center"/>
        <w:rPr>
          <w:rFonts w:cs="Arial"/>
        </w:rPr>
      </w:pPr>
    </w:p>
    <w:p w14:paraId="4685000E" w14:textId="77777777" w:rsidR="00162502" w:rsidRDefault="00162502" w:rsidP="00162502">
      <w:pPr>
        <w:jc w:val="center"/>
        <w:rPr>
          <w:rFonts w:cs="Arial"/>
        </w:rPr>
      </w:pPr>
    </w:p>
    <w:p w14:paraId="775FF5EB" w14:textId="77777777" w:rsidR="00162502" w:rsidRDefault="00162502" w:rsidP="00162502">
      <w:pPr>
        <w:jc w:val="center"/>
        <w:rPr>
          <w:rFonts w:cs="Arial"/>
        </w:rPr>
      </w:pPr>
    </w:p>
    <w:p w14:paraId="44CA91D7" w14:textId="77777777" w:rsidR="00B7208E" w:rsidRPr="00D74058" w:rsidRDefault="00B7208E" w:rsidP="00F12E1F">
      <w:pPr>
        <w:spacing w:line="240" w:lineRule="auto"/>
        <w:jc w:val="left"/>
        <w:rPr>
          <w:rFonts w:cs="Arial"/>
          <w:szCs w:val="24"/>
        </w:rPr>
      </w:pPr>
    </w:p>
    <w:sectPr w:rsidR="00B7208E" w:rsidRPr="00D74058">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48C08" w14:textId="77777777" w:rsidR="00D105E9" w:rsidRDefault="00D105E9" w:rsidP="00737814">
      <w:r>
        <w:separator/>
      </w:r>
    </w:p>
  </w:endnote>
  <w:endnote w:type="continuationSeparator" w:id="0">
    <w:p w14:paraId="2C44B603" w14:textId="77777777" w:rsidR="00D105E9" w:rsidRDefault="00D105E9" w:rsidP="0073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VwpwxvAdvTT3713a231">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137191"/>
      <w:docPartObj>
        <w:docPartGallery w:val="Page Numbers (Bottom of Page)"/>
        <w:docPartUnique/>
      </w:docPartObj>
    </w:sdtPr>
    <w:sdtEndPr>
      <w:rPr>
        <w:color w:val="808080" w:themeColor="background1" w:themeShade="80"/>
        <w:spacing w:val="60"/>
      </w:rPr>
    </w:sdtEndPr>
    <w:sdtContent>
      <w:p w14:paraId="047C32A6" w14:textId="18B6F1B5" w:rsidR="005C2B96" w:rsidRDefault="005C2B9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808080" w:themeColor="background1" w:themeShade="80"/>
            <w:spacing w:val="60"/>
          </w:rPr>
          <w:t>Page</w:t>
        </w:r>
      </w:p>
    </w:sdtContent>
  </w:sdt>
  <w:p w14:paraId="2BAFC726" w14:textId="77777777" w:rsidR="005C2B96" w:rsidRDefault="005C2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99694" w14:textId="77777777" w:rsidR="00D105E9" w:rsidRDefault="00D105E9" w:rsidP="00737814">
      <w:r>
        <w:separator/>
      </w:r>
    </w:p>
  </w:footnote>
  <w:footnote w:type="continuationSeparator" w:id="0">
    <w:p w14:paraId="14E1E0A9" w14:textId="77777777" w:rsidR="00D105E9" w:rsidRDefault="00D105E9" w:rsidP="00737814">
      <w:r>
        <w:continuationSeparator/>
      </w:r>
    </w:p>
  </w:footnote>
  <w:footnote w:id="1">
    <w:p w14:paraId="49128B27" w14:textId="5B7FA28F" w:rsidR="005C2B96" w:rsidRDefault="005C2B96" w:rsidP="00D74058">
      <w:pPr>
        <w:pStyle w:val="FootnoteText"/>
        <w:spacing w:line="240" w:lineRule="auto"/>
        <w:ind w:left="284" w:hanging="284"/>
      </w:pPr>
      <w:r w:rsidRPr="00B24C36">
        <w:rPr>
          <w:rStyle w:val="FootnoteReference"/>
        </w:rPr>
        <w:footnoteRef/>
      </w:r>
      <w:r>
        <w:t xml:space="preserve"> </w:t>
      </w:r>
      <w:r>
        <w:tab/>
        <w:t xml:space="preserve">A millisecond is </w:t>
      </w:r>
      <w:r>
        <w:rPr>
          <w:rFonts w:cs="Arial"/>
        </w:rPr>
        <w:t>one-thousandth of a second</w:t>
      </w:r>
    </w:p>
  </w:footnote>
  <w:footnote w:id="2">
    <w:p w14:paraId="2E11EEFD" w14:textId="4A8C3113" w:rsidR="005C2B96" w:rsidRDefault="005C2B96" w:rsidP="00D74058">
      <w:pPr>
        <w:pStyle w:val="FootnoteText"/>
        <w:spacing w:line="240" w:lineRule="auto"/>
        <w:ind w:left="284" w:hanging="284"/>
      </w:pPr>
      <w:r w:rsidRPr="00B24C36">
        <w:rPr>
          <w:rStyle w:val="FootnoteReference"/>
        </w:rPr>
        <w:footnoteRef/>
      </w:r>
      <w:r>
        <w:t xml:space="preserve"> </w:t>
      </w:r>
      <w:r>
        <w:tab/>
      </w:r>
      <w:r>
        <w:rPr>
          <w:rFonts w:cs="Arial"/>
        </w:rPr>
        <w:t>Justification for the use of chess is provided later in this proposal</w:t>
      </w:r>
    </w:p>
  </w:footnote>
  <w:footnote w:id="3">
    <w:p w14:paraId="4B96519A" w14:textId="7F4379AB" w:rsidR="005C2B96" w:rsidRDefault="005C2B96" w:rsidP="00D74058">
      <w:pPr>
        <w:pStyle w:val="FootnoteText"/>
        <w:ind w:left="284" w:hanging="284"/>
      </w:pPr>
      <w:r w:rsidRPr="00B24C36">
        <w:rPr>
          <w:rStyle w:val="FootnoteReference"/>
        </w:rPr>
        <w:footnoteRef/>
      </w:r>
      <w:r>
        <w:t xml:space="preserve"> </w:t>
      </w:r>
      <w:r>
        <w:tab/>
        <w:t>As at 28 July 2018</w:t>
      </w:r>
    </w:p>
  </w:footnote>
  <w:footnote w:id="4">
    <w:p w14:paraId="60C557C9" w14:textId="5A9F982B" w:rsidR="005C2B96" w:rsidRDefault="005C2B96" w:rsidP="00D74058">
      <w:pPr>
        <w:pStyle w:val="FootnoteText"/>
        <w:ind w:left="284" w:hanging="284"/>
      </w:pPr>
      <w:r w:rsidRPr="00B24C36">
        <w:rPr>
          <w:rStyle w:val="FootnoteReference"/>
        </w:rPr>
        <w:footnoteRef/>
      </w:r>
      <w:r>
        <w:t xml:space="preserve"> </w:t>
      </w:r>
      <w:r>
        <w:tab/>
        <w:t>As at 31 July 2018</w:t>
      </w:r>
    </w:p>
  </w:footnote>
  <w:footnote w:id="5">
    <w:p w14:paraId="004960F7" w14:textId="70BD0B55" w:rsidR="005C2B96" w:rsidRDefault="005C2B96" w:rsidP="003E0135">
      <w:pPr>
        <w:pStyle w:val="FootnoteText"/>
        <w:spacing w:line="240" w:lineRule="auto"/>
        <w:ind w:left="284" w:hanging="284"/>
      </w:pPr>
      <w:r w:rsidRPr="00B24C36">
        <w:rPr>
          <w:rStyle w:val="FootnoteReference"/>
        </w:rPr>
        <w:footnoteRef/>
      </w:r>
      <w:r>
        <w:t xml:space="preserve"> </w:t>
      </w:r>
      <w:r>
        <w:tab/>
        <w:t xml:space="preserve">An action potential is a sufficient rise or fall created </w:t>
      </w:r>
      <w:r w:rsidRPr="00C96D25">
        <w:rPr>
          <w:rFonts w:cs="Arial"/>
        </w:rPr>
        <w:t>when a difference potential threshold is reached</w:t>
      </w:r>
      <w:r>
        <w:rPr>
          <w:rFonts w:cs="Arial"/>
        </w:rPr>
        <w:t xml:space="preserve"> across a cellular membrane. See section 2.4 for more detail.</w:t>
      </w:r>
    </w:p>
  </w:footnote>
  <w:footnote w:id="6">
    <w:p w14:paraId="31DC7E9A" w14:textId="19795489" w:rsidR="005C2B96" w:rsidRDefault="005C2B96" w:rsidP="00D74058">
      <w:pPr>
        <w:pStyle w:val="FootnoteText"/>
        <w:spacing w:line="240" w:lineRule="auto"/>
        <w:ind w:left="284" w:hanging="284"/>
      </w:pPr>
      <w:r w:rsidRPr="00B24C36">
        <w:rPr>
          <w:rStyle w:val="FootnoteReference"/>
        </w:rPr>
        <w:footnoteRef/>
      </w:r>
      <w:r>
        <w:t xml:space="preserve"> </w:t>
      </w:r>
      <w:r>
        <w:tab/>
      </w:r>
      <w:r>
        <w:rPr>
          <w:rFonts w:cs="Arial"/>
        </w:rPr>
        <w:t>See section 2.3 for more detail.</w:t>
      </w:r>
    </w:p>
  </w:footnote>
  <w:footnote w:id="7">
    <w:p w14:paraId="0DC5A7DE" w14:textId="17B327B7" w:rsidR="005C2B96" w:rsidRDefault="005C2B96" w:rsidP="00D74058">
      <w:pPr>
        <w:pStyle w:val="FootnoteText"/>
        <w:spacing w:line="240" w:lineRule="auto"/>
        <w:ind w:left="284" w:hanging="284"/>
      </w:pPr>
      <w:r w:rsidRPr="00B24C36">
        <w:rPr>
          <w:rStyle w:val="FootnoteReference"/>
        </w:rPr>
        <w:footnoteRef/>
      </w:r>
      <w:r>
        <w:t xml:space="preserve"> </w:t>
      </w:r>
      <w:r>
        <w:tab/>
      </w:r>
      <w:r>
        <w:rPr>
          <w:rFonts w:cs="Arial"/>
        </w:rPr>
        <w:t>It has been argued that w</w:t>
      </w:r>
      <w:r w:rsidRPr="00C96D25">
        <w:rPr>
          <w:rFonts w:cs="Arial"/>
        </w:rPr>
        <w:t xml:space="preserve">hen a researcher introduces a </w:t>
      </w:r>
      <w:r>
        <w:rPr>
          <w:rFonts w:cs="Arial"/>
        </w:rPr>
        <w:t xml:space="preserve">sensory rather than a cognitive </w:t>
      </w:r>
      <w:r w:rsidRPr="00C96D25">
        <w:rPr>
          <w:rFonts w:cs="Arial"/>
        </w:rPr>
        <w:t xml:space="preserve">stimulus, then the researcher is </w:t>
      </w:r>
      <w:r>
        <w:rPr>
          <w:rFonts w:cs="Arial"/>
        </w:rPr>
        <w:t xml:space="preserve">accessing an </w:t>
      </w:r>
      <w:r w:rsidRPr="00C96D25">
        <w:rPr>
          <w:rFonts w:cs="Arial"/>
        </w:rPr>
        <w:t>evoked potential</w:t>
      </w:r>
      <w:r>
        <w:rPr>
          <w:rFonts w:cs="Arial"/>
        </w:rPr>
        <w:t xml:space="preserve"> </w:t>
      </w:r>
      <w:r>
        <w:rPr>
          <w:rFonts w:cs="Arial"/>
        </w:rPr>
        <w:fldChar w:fldCharType="begin" w:fldLock="1"/>
      </w:r>
      <w:r>
        <w:rPr>
          <w:rFonts w:cs="Arial"/>
        </w:rPr>
        <w:instrText>ADDIN CSL_CITATION {"citationItems":[{"id":"ITEM-1","itemData":{"DOI":"12784933","ISBN":"0065-1400 (Print)","ISSN":"0065-1400","PMID":"12784933","abstract":"Event-Related Potentials (ERPs) are a basic, non-invasive method of neurophysiological investigation. They can be used to assess aspects of human cognitive information processing. They also can be used in experiments on higher mammals. The most important and the most studied component of the ERP record is the P3 wave. It consists of two parts, P3a and P3b. There is no doubt that, besides the use in neurophysiological and psychophysiological research, the P3 wave also has clinical importance. Changes in its latency, amplitude and topography are correlated with clinical findings in a wide range of different ailments. The mini-review we present summarises the current state of the P3 wave research in experimental and clinical studies.","author":[{"dropping-particle":"","family":"Hruby","given":"Tomas","non-dropping-particle":"","parse-names":false,"suffix":""},{"dropping-particle":"","family":"Marsalek","given":"Petr","non-dropping-particle":"","parse-names":false,"suffix":""}],"container-title":"Acta neurobiologiae experimentalis","id":"ITEM-1","issued":{"date-parts":[["2003"]]},"page":"55-63","title":"Event-related potentials--the P3 wave.","type":"article-journal","volume":"63"},"uris":["http://www.mendeley.com/documents/?uuid=12e48623-418f-4a13-b519-f7c386db06c2"]}],"mendeley":{"formattedCitation":"(Hruby &amp; Marsalek, 2003)","plainTextFormattedCitation":"(Hruby &amp; Marsalek, 2003)","previouslyFormattedCitation":"(Hruby &amp; Marsalek, 2003)"},"properties":{"noteIndex":0},"schema":"https://github.com/citation-style-language/schema/raw/master/csl-citation.json"}</w:instrText>
      </w:r>
      <w:r>
        <w:rPr>
          <w:rFonts w:cs="Arial"/>
        </w:rPr>
        <w:fldChar w:fldCharType="separate"/>
      </w:r>
      <w:r w:rsidRPr="00546DAF">
        <w:rPr>
          <w:rFonts w:cs="Arial"/>
          <w:noProof/>
        </w:rPr>
        <w:t>(Hruby &amp; Marsalek, 2003)</w:t>
      </w:r>
      <w:r>
        <w:rPr>
          <w:rFonts w:cs="Arial"/>
        </w:rPr>
        <w:fldChar w:fldCharType="end"/>
      </w:r>
      <w:r>
        <w:rPr>
          <w:rFonts w:cs="Arial"/>
        </w:rPr>
        <w:t xml:space="preserve"> rather than an ERP. Evoked potentials are often used in clinical settings.</w:t>
      </w:r>
    </w:p>
  </w:footnote>
  <w:footnote w:id="8">
    <w:p w14:paraId="72C5AE10" w14:textId="4F074E07" w:rsidR="005C2B96" w:rsidRDefault="005C2B96" w:rsidP="00D74058">
      <w:pPr>
        <w:pStyle w:val="FootnoteText"/>
        <w:spacing w:line="240" w:lineRule="auto"/>
        <w:ind w:left="284" w:hanging="284"/>
      </w:pPr>
      <w:r w:rsidRPr="00B24C36">
        <w:rPr>
          <w:rStyle w:val="FootnoteReference"/>
        </w:rPr>
        <w:footnoteRef/>
      </w:r>
      <w:r>
        <w:t xml:space="preserve"> </w:t>
      </w:r>
      <w:r>
        <w:tab/>
        <w:t xml:space="preserve">This is also sometimes called the P300. This component and others will be discussed </w:t>
      </w:r>
      <w:r w:rsidRPr="00D74058">
        <w:t>in a later chapter</w:t>
      </w:r>
    </w:p>
  </w:footnote>
  <w:footnote w:id="9">
    <w:p w14:paraId="7F267228" w14:textId="3FACAE4C" w:rsidR="005C2B96" w:rsidRDefault="005C2B96" w:rsidP="00012678">
      <w:pPr>
        <w:pStyle w:val="FootnoteText"/>
        <w:tabs>
          <w:tab w:val="left" w:pos="284"/>
        </w:tabs>
        <w:ind w:left="284" w:hanging="284"/>
      </w:pPr>
      <w:r w:rsidRPr="00B24C36">
        <w:rPr>
          <w:rStyle w:val="FootnoteReference"/>
        </w:rPr>
        <w:footnoteRef/>
      </w:r>
      <w:r>
        <w:t xml:space="preserve"> </w:t>
      </w:r>
      <w:r>
        <w:tab/>
        <w:t>The most common type are called “periodic patterns”</w:t>
      </w:r>
    </w:p>
  </w:footnote>
  <w:footnote w:id="10">
    <w:p w14:paraId="24B3816B" w14:textId="7728ECB7" w:rsidR="005C2B96" w:rsidRDefault="005C2B96" w:rsidP="00D74058">
      <w:pPr>
        <w:pStyle w:val="FootnoteText"/>
        <w:tabs>
          <w:tab w:val="left" w:pos="284"/>
        </w:tabs>
        <w:spacing w:line="240" w:lineRule="auto"/>
        <w:ind w:left="284" w:hanging="284"/>
      </w:pPr>
      <w:r w:rsidRPr="00B24C36">
        <w:rPr>
          <w:rStyle w:val="FootnoteReference"/>
        </w:rPr>
        <w:footnoteRef/>
      </w:r>
      <w:r>
        <w:t xml:space="preserve"> </w:t>
      </w:r>
      <w:r>
        <w:tab/>
        <w:t xml:space="preserve">Single-trial ERPs do not use an averaging paradigm over a large number of trials. Instead, variance within participants </w:t>
      </w:r>
      <w:r>
        <w:fldChar w:fldCharType="begin" w:fldLock="1"/>
      </w:r>
      <w:r>
        <w:instrText>ADDIN CSL_CITATION {"citationItems":[{"id":"ITEM-1","itemData":{"DOI":"10.3389/fpsyg.2011.00322","ISBN":"1664-1078 (Electronic)","ISSN":"16641078","PMID":"22073038","abstract":"Neuroimaging techniques have been traditionally used to demonstrate\\r\\ndifferences between means calculated across conditions\\r\\nor groups of subjects. However, as illustrated by the articles in\\r\\nthis research topic, by studying the variability across trials, singletrial\\r\\nanalyses can in some situations allow us to go beyond this\\r\\nkind of imaging to the mean. Indeed, single-trial analyses can\\r\\nprovide additional information that is unobservable if we collapse\\r\\nthe data to a mean. ...","author":[{"dropping-particle":"","family":"Pernet","given":"Cyril R.","non-dropping-particle":"","parse-names":false,"suffix":""},{"dropping-particle":"","family":"Sajda","given":"Paul","non-dropping-particle":"","parse-names":false,"suffix":""},{"dropping-particle":"","family":"Rousselet","given":"Guillaume A.","non-dropping-particle":"","parse-names":false,"suffix":""}],"container-title":"Frontiers in Psychology","id":"ITEM-1","issue":"NOV","issued":{"date-parts":[["2011"]]},"page":"1-2","title":"Single-trial analyses: Why bother?","type":"article-journal","volume":"2"},"uris":["http://www.mendeley.com/documents/?uuid=61c5c566-3574-4f98-a857-7905f562ca36"]}],"mendeley":{"formattedCitation":"(Pernet, Sajda, &amp; Rousselet, 2011)","plainTextFormattedCitation":"(Pernet, Sajda, &amp; Rousselet, 2011)","previouslyFormattedCitation":"(Pernet, Sajda, &amp; Rousselet, 2011)"},"properties":{"noteIndex":0},"schema":"https://github.com/citation-style-language/schema/raw/master/csl-citation.json"}</w:instrText>
      </w:r>
      <w:r>
        <w:fldChar w:fldCharType="separate"/>
      </w:r>
      <w:r w:rsidRPr="009E3B99">
        <w:rPr>
          <w:noProof/>
        </w:rPr>
        <w:t>(Pernet, Sajda, &amp; Rousselet, 2011)</w:t>
      </w:r>
      <w:r>
        <w:fldChar w:fldCharType="end"/>
      </w:r>
      <w:r>
        <w:t xml:space="preserve"> and spatio-temporal patterns </w:t>
      </w:r>
      <w:r>
        <w:fldChar w:fldCharType="begin" w:fldLock="1"/>
      </w:r>
      <w:r>
        <w:instrText>ADDIN CSL_CITATION {"citationItems":[{"id":"ITEM-1","itemData":{"DOI":"10.1016/j.neuroimage.2010.06.048","ISBN":"1095-9572 (Electronic)\\n1053-8119 (Linking)","ISSN":"1095-9572","PMID":"20600976","abstract":"Analyzing brain states that correspond to event related potentials (ERPs) on a single trial basis is a hard problem due to the high trial-to-trial variability and the unfavorable ratio between signal (ERP) and noise (artifacts and neural background activity). In this tutorial, we provide a comprehensive framework for decoding ERPs, elaborating on linear concepts, namely spatio-temporal patterns and filters as well as linear ERP classification. However, the bottleneck of these techniques is that they require an accurate covariance matrix estimation in high dimensional sensor spaces which is a highly intricate problem. As a remedy, we propose to use shrinkage estimators and show that appropriate regularization of linear discriminant analysis (LDA) by shrinkage yields excellent results for single-trial ERP classification that are far superior to classical LDA classification. Furthermore, we give practical hints on the interpretation of what classifiers learned from the data and demonstrate in particular that the trade-off between goodness-of-fit and model complexity in regularized LDA relates to a morphing between a difference pattern of ERPs and a spatial filter which cancels non task-related brain activity.","author":[{"dropping-particle":"","family":"Blankertz","given":"Benjamin","non-dropping-particle":"","parse-names":false,"suffix":""},{"dropping-particle":"","family":"Lemm","given":"Steven","non-dropping-particle":"","parse-names":false,"suffix":""},{"dropping-particle":"","family":"Treder","given":"Matthias","non-dropping-particle":"","parse-names":false,"suffix":""},{"dropping-particle":"","family":"Haufe","given":"Stefan","non-dropping-particle":"","parse-names":false,"suffix":""},{"dropping-particle":"","family":"Müller","given":"Klaus-Robert","non-dropping-particle":"","parse-names":false,"suffix":""}],"container-title":"NeuroImage","id":"ITEM-1","issue":"2","issued":{"date-parts":[["2011"]]},"page":"814-25","title":"Single-trial analysis and classification of ERP components--a tutorial.","type":"article-journal","volume":"56"},"uris":["http://www.mendeley.com/documents/?uuid=1fe70b03-54d5-40df-a530-2fd946f4d28b"]}],"mendeley":{"formattedCitation":"(Blankertz et al., 2011)","plainTextFormattedCitation":"(Blankertz et al., 2011)","previouslyFormattedCitation":"(Blankertz et al., 2011)"},"properties":{"noteIndex":0},"schema":"https://github.com/citation-style-language/schema/raw/master/csl-citation.json"}</w:instrText>
      </w:r>
      <w:r>
        <w:fldChar w:fldCharType="separate"/>
      </w:r>
      <w:r w:rsidRPr="009E3B99">
        <w:rPr>
          <w:noProof/>
        </w:rPr>
        <w:t>(Blankertz et al., 2011)</w:t>
      </w:r>
      <w:r>
        <w:fldChar w:fldCharType="end"/>
      </w:r>
      <w:r>
        <w:t xml:space="preserve"> are considered.</w:t>
      </w:r>
    </w:p>
  </w:footnote>
  <w:footnote w:id="11">
    <w:p w14:paraId="1578A50A" w14:textId="24B536FF" w:rsidR="005C2B96" w:rsidRDefault="005C2B96" w:rsidP="00D74058">
      <w:pPr>
        <w:pStyle w:val="FootnoteText"/>
        <w:spacing w:line="240" w:lineRule="auto"/>
        <w:ind w:left="284" w:hanging="284"/>
      </w:pPr>
      <w:r w:rsidRPr="00B24C36">
        <w:rPr>
          <w:rStyle w:val="FootnoteReference"/>
        </w:rPr>
        <w:footnoteRef/>
      </w:r>
      <w:r>
        <w:t xml:space="preserve"> </w:t>
      </w:r>
      <w:r>
        <w:tab/>
        <w:t>The fact that in this study, one of the participants in this relationship is a computer could be relevant from a social relationship viewpoint.</w:t>
      </w:r>
    </w:p>
  </w:footnote>
  <w:footnote w:id="12">
    <w:p w14:paraId="221DBA59" w14:textId="0C82FBE0" w:rsidR="005C2B96" w:rsidRDefault="005C2B96" w:rsidP="00F13955">
      <w:pPr>
        <w:pStyle w:val="FootnoteText"/>
        <w:ind w:left="284" w:hanging="284"/>
      </w:pPr>
      <w:r w:rsidRPr="00B24C36">
        <w:rPr>
          <w:rStyle w:val="FootnoteReference"/>
        </w:rPr>
        <w:footnoteRef/>
      </w:r>
      <w:r>
        <w:t xml:space="preserve"> </w:t>
      </w:r>
      <w:r>
        <w:tab/>
        <w:t>A microvolt is one millionth of a volt.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b/>
      </w:rPr>
      <w:alias w:val="Title"/>
      <w:id w:val="77738743"/>
      <w:dataBinding w:prefixMappings="xmlns:ns0='http://schemas.openxmlformats.org/package/2006/metadata/core-properties' xmlns:ns1='http://purl.org/dc/elements/1.1/'" w:xpath="/ns0:coreProperties[1]/ns1:title[1]" w:storeItemID="{6C3C8BC8-F283-45AE-878A-BAB7291924A1}"/>
      <w:text/>
    </w:sdtPr>
    <w:sdtContent>
      <w:p w14:paraId="3051749E" w14:textId="7A72286F" w:rsidR="005C2B96" w:rsidRDefault="005C2B96" w:rsidP="00B7208E">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cs="Arial"/>
            <w:b/>
          </w:rPr>
          <w:t>E</w:t>
        </w:r>
        <w:r w:rsidRPr="00B7208E">
          <w:rPr>
            <w:rFonts w:cs="Arial"/>
            <w:b/>
          </w:rPr>
          <w:t>xploring Ev</w:t>
        </w:r>
        <w:r>
          <w:rPr>
            <w:rFonts w:cs="Arial"/>
            <w:b/>
          </w:rPr>
          <w:t>ent-Related Potential Patterns in a Chess</w:t>
        </w:r>
        <w:r w:rsidRPr="00B7208E">
          <w:rPr>
            <w:rFonts w:cs="Arial"/>
            <w:b/>
          </w:rPr>
          <w:t xml:space="preserve"> Environment</w:t>
        </w:r>
      </w:p>
    </w:sdtContent>
  </w:sdt>
  <w:p w14:paraId="3FF3AF6F" w14:textId="77777777" w:rsidR="005C2B96" w:rsidRDefault="005C2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024"/>
    <w:multiLevelType w:val="hybridMultilevel"/>
    <w:tmpl w:val="C8B2FC6A"/>
    <w:lvl w:ilvl="0" w:tplc="1C09000F">
      <w:start w:val="1"/>
      <w:numFmt w:val="decimal"/>
      <w:lvlText w:val="%1."/>
      <w:lvlJc w:val="left"/>
      <w:pPr>
        <w:ind w:left="644" w:hanging="360"/>
      </w:pPr>
      <w:rPr>
        <w:rFonts w:hint="default"/>
      </w:rPr>
    </w:lvl>
    <w:lvl w:ilvl="1" w:tplc="1C090019">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 w15:restartNumberingAfterBreak="0">
    <w:nsid w:val="008D5C7B"/>
    <w:multiLevelType w:val="hybridMultilevel"/>
    <w:tmpl w:val="4754E1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9BB6B1C"/>
    <w:multiLevelType w:val="multilevel"/>
    <w:tmpl w:val="BC20900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855118"/>
    <w:multiLevelType w:val="hybridMultilevel"/>
    <w:tmpl w:val="906E78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D8140A4"/>
    <w:multiLevelType w:val="multilevel"/>
    <w:tmpl w:val="2DA6C45C"/>
    <w:lvl w:ilvl="0">
      <w:start w:val="1"/>
      <w:numFmt w:val="decimal"/>
      <w:lvlText w:val="%1."/>
      <w:lvlJc w:val="left"/>
      <w:pPr>
        <w:ind w:left="360" w:hanging="360"/>
      </w:pPr>
      <w:rPr>
        <w:rFonts w:hint="default"/>
      </w:rPr>
    </w:lvl>
    <w:lvl w:ilvl="1">
      <w:start w:val="2"/>
      <w:numFmt w:val="decimal"/>
      <w:isLgl/>
      <w:lvlText w:val="%1.%2"/>
      <w:lvlJc w:val="left"/>
      <w:pPr>
        <w:ind w:left="50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25168B8"/>
    <w:multiLevelType w:val="hybridMultilevel"/>
    <w:tmpl w:val="640CA6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A94CAD"/>
    <w:multiLevelType w:val="hybridMultilevel"/>
    <w:tmpl w:val="AF0E23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67364BA"/>
    <w:multiLevelType w:val="hybridMultilevel"/>
    <w:tmpl w:val="E4A663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D673809"/>
    <w:multiLevelType w:val="hybridMultilevel"/>
    <w:tmpl w:val="DBFAAF6A"/>
    <w:lvl w:ilvl="0" w:tplc="7228D098">
      <w:start w:val="4"/>
      <w:numFmt w:val="decimal"/>
      <w:lvlText w:val="%1."/>
      <w:lvlJc w:val="left"/>
      <w:pPr>
        <w:ind w:left="644" w:hanging="360"/>
      </w:pPr>
      <w:rPr>
        <w:rFonts w:hint="default"/>
      </w:rPr>
    </w:lvl>
    <w:lvl w:ilvl="1" w:tplc="1C090019">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9" w15:restartNumberingAfterBreak="0">
    <w:nsid w:val="21C25330"/>
    <w:multiLevelType w:val="hybridMultilevel"/>
    <w:tmpl w:val="197E5A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4D94005"/>
    <w:multiLevelType w:val="hybridMultilevel"/>
    <w:tmpl w:val="951020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830751E"/>
    <w:multiLevelType w:val="hybridMultilevel"/>
    <w:tmpl w:val="9AD671B6"/>
    <w:lvl w:ilvl="0" w:tplc="E8DE1892">
      <w:start w:val="1"/>
      <w:numFmt w:val="decimal"/>
      <w:lvlText w:val="%1."/>
      <w:lvlJc w:val="left"/>
      <w:pPr>
        <w:tabs>
          <w:tab w:val="num" w:pos="720"/>
        </w:tabs>
        <w:ind w:left="720" w:hanging="360"/>
      </w:pPr>
    </w:lvl>
    <w:lvl w:ilvl="1" w:tplc="DE389DAE" w:tentative="1">
      <w:start w:val="1"/>
      <w:numFmt w:val="decimal"/>
      <w:lvlText w:val="%2."/>
      <w:lvlJc w:val="left"/>
      <w:pPr>
        <w:tabs>
          <w:tab w:val="num" w:pos="1440"/>
        </w:tabs>
        <w:ind w:left="1440" w:hanging="360"/>
      </w:pPr>
    </w:lvl>
    <w:lvl w:ilvl="2" w:tplc="931895F0" w:tentative="1">
      <w:start w:val="1"/>
      <w:numFmt w:val="decimal"/>
      <w:lvlText w:val="%3."/>
      <w:lvlJc w:val="left"/>
      <w:pPr>
        <w:tabs>
          <w:tab w:val="num" w:pos="2160"/>
        </w:tabs>
        <w:ind w:left="2160" w:hanging="360"/>
      </w:pPr>
    </w:lvl>
    <w:lvl w:ilvl="3" w:tplc="C128D69C" w:tentative="1">
      <w:start w:val="1"/>
      <w:numFmt w:val="decimal"/>
      <w:lvlText w:val="%4."/>
      <w:lvlJc w:val="left"/>
      <w:pPr>
        <w:tabs>
          <w:tab w:val="num" w:pos="2880"/>
        </w:tabs>
        <w:ind w:left="2880" w:hanging="360"/>
      </w:pPr>
    </w:lvl>
    <w:lvl w:ilvl="4" w:tplc="A64400A0" w:tentative="1">
      <w:start w:val="1"/>
      <w:numFmt w:val="decimal"/>
      <w:lvlText w:val="%5."/>
      <w:lvlJc w:val="left"/>
      <w:pPr>
        <w:tabs>
          <w:tab w:val="num" w:pos="3600"/>
        </w:tabs>
        <w:ind w:left="3600" w:hanging="360"/>
      </w:pPr>
    </w:lvl>
    <w:lvl w:ilvl="5" w:tplc="5A7240EA" w:tentative="1">
      <w:start w:val="1"/>
      <w:numFmt w:val="decimal"/>
      <w:lvlText w:val="%6."/>
      <w:lvlJc w:val="left"/>
      <w:pPr>
        <w:tabs>
          <w:tab w:val="num" w:pos="4320"/>
        </w:tabs>
        <w:ind w:left="4320" w:hanging="360"/>
      </w:pPr>
    </w:lvl>
    <w:lvl w:ilvl="6" w:tplc="A91659A2" w:tentative="1">
      <w:start w:val="1"/>
      <w:numFmt w:val="decimal"/>
      <w:lvlText w:val="%7."/>
      <w:lvlJc w:val="left"/>
      <w:pPr>
        <w:tabs>
          <w:tab w:val="num" w:pos="5040"/>
        </w:tabs>
        <w:ind w:left="5040" w:hanging="360"/>
      </w:pPr>
    </w:lvl>
    <w:lvl w:ilvl="7" w:tplc="23165D2E" w:tentative="1">
      <w:start w:val="1"/>
      <w:numFmt w:val="decimal"/>
      <w:lvlText w:val="%8."/>
      <w:lvlJc w:val="left"/>
      <w:pPr>
        <w:tabs>
          <w:tab w:val="num" w:pos="5760"/>
        </w:tabs>
        <w:ind w:left="5760" w:hanging="360"/>
      </w:pPr>
    </w:lvl>
    <w:lvl w:ilvl="8" w:tplc="0776A4C8" w:tentative="1">
      <w:start w:val="1"/>
      <w:numFmt w:val="decimal"/>
      <w:lvlText w:val="%9."/>
      <w:lvlJc w:val="left"/>
      <w:pPr>
        <w:tabs>
          <w:tab w:val="num" w:pos="6480"/>
        </w:tabs>
        <w:ind w:left="6480" w:hanging="360"/>
      </w:pPr>
    </w:lvl>
  </w:abstractNum>
  <w:abstractNum w:abstractNumId="12" w15:restartNumberingAfterBreak="0">
    <w:nsid w:val="29C36B8A"/>
    <w:multiLevelType w:val="hybridMultilevel"/>
    <w:tmpl w:val="AD86716A"/>
    <w:lvl w:ilvl="0" w:tplc="951AAF4A">
      <w:start w:val="1"/>
      <w:numFmt w:val="decimal"/>
      <w:lvlText w:val="%1."/>
      <w:lvlJc w:val="left"/>
      <w:pPr>
        <w:ind w:left="644" w:hanging="360"/>
      </w:pPr>
      <w:rPr>
        <w:rFonts w:hint="default"/>
      </w:rPr>
    </w:lvl>
    <w:lvl w:ilvl="1" w:tplc="1C090019">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3" w15:restartNumberingAfterBreak="0">
    <w:nsid w:val="2BF75B91"/>
    <w:multiLevelType w:val="multilevel"/>
    <w:tmpl w:val="31B66E9A"/>
    <w:numStyleLink w:val="Style1"/>
  </w:abstractNum>
  <w:abstractNum w:abstractNumId="14" w15:restartNumberingAfterBreak="0">
    <w:nsid w:val="303948A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31DDE"/>
    <w:multiLevelType w:val="hybridMultilevel"/>
    <w:tmpl w:val="2DF44016"/>
    <w:lvl w:ilvl="0" w:tplc="D6B4592A">
      <w:start w:val="1"/>
      <w:numFmt w:val="decimal"/>
      <w:lvlText w:val="%1."/>
      <w:lvlJc w:val="left"/>
      <w:pPr>
        <w:tabs>
          <w:tab w:val="num" w:pos="720"/>
        </w:tabs>
        <w:ind w:left="720" w:hanging="360"/>
      </w:pPr>
    </w:lvl>
    <w:lvl w:ilvl="1" w:tplc="243A3A06" w:tentative="1">
      <w:start w:val="1"/>
      <w:numFmt w:val="decimal"/>
      <w:lvlText w:val="%2."/>
      <w:lvlJc w:val="left"/>
      <w:pPr>
        <w:tabs>
          <w:tab w:val="num" w:pos="1440"/>
        </w:tabs>
        <w:ind w:left="1440" w:hanging="360"/>
      </w:pPr>
    </w:lvl>
    <w:lvl w:ilvl="2" w:tplc="6442B272" w:tentative="1">
      <w:start w:val="1"/>
      <w:numFmt w:val="decimal"/>
      <w:lvlText w:val="%3."/>
      <w:lvlJc w:val="left"/>
      <w:pPr>
        <w:tabs>
          <w:tab w:val="num" w:pos="2160"/>
        </w:tabs>
        <w:ind w:left="2160" w:hanging="360"/>
      </w:pPr>
    </w:lvl>
    <w:lvl w:ilvl="3" w:tplc="62B2BDB8" w:tentative="1">
      <w:start w:val="1"/>
      <w:numFmt w:val="decimal"/>
      <w:lvlText w:val="%4."/>
      <w:lvlJc w:val="left"/>
      <w:pPr>
        <w:tabs>
          <w:tab w:val="num" w:pos="2880"/>
        </w:tabs>
        <w:ind w:left="2880" w:hanging="360"/>
      </w:pPr>
    </w:lvl>
    <w:lvl w:ilvl="4" w:tplc="DAD2298A" w:tentative="1">
      <w:start w:val="1"/>
      <w:numFmt w:val="decimal"/>
      <w:lvlText w:val="%5."/>
      <w:lvlJc w:val="left"/>
      <w:pPr>
        <w:tabs>
          <w:tab w:val="num" w:pos="3600"/>
        </w:tabs>
        <w:ind w:left="3600" w:hanging="360"/>
      </w:pPr>
    </w:lvl>
    <w:lvl w:ilvl="5" w:tplc="12967B4E" w:tentative="1">
      <w:start w:val="1"/>
      <w:numFmt w:val="decimal"/>
      <w:lvlText w:val="%6."/>
      <w:lvlJc w:val="left"/>
      <w:pPr>
        <w:tabs>
          <w:tab w:val="num" w:pos="4320"/>
        </w:tabs>
        <w:ind w:left="4320" w:hanging="360"/>
      </w:pPr>
    </w:lvl>
    <w:lvl w:ilvl="6" w:tplc="F82C3A48" w:tentative="1">
      <w:start w:val="1"/>
      <w:numFmt w:val="decimal"/>
      <w:lvlText w:val="%7."/>
      <w:lvlJc w:val="left"/>
      <w:pPr>
        <w:tabs>
          <w:tab w:val="num" w:pos="5040"/>
        </w:tabs>
        <w:ind w:left="5040" w:hanging="360"/>
      </w:pPr>
    </w:lvl>
    <w:lvl w:ilvl="7" w:tplc="52B2F874" w:tentative="1">
      <w:start w:val="1"/>
      <w:numFmt w:val="decimal"/>
      <w:lvlText w:val="%8."/>
      <w:lvlJc w:val="left"/>
      <w:pPr>
        <w:tabs>
          <w:tab w:val="num" w:pos="5760"/>
        </w:tabs>
        <w:ind w:left="5760" w:hanging="360"/>
      </w:pPr>
    </w:lvl>
    <w:lvl w:ilvl="8" w:tplc="4210BD6A" w:tentative="1">
      <w:start w:val="1"/>
      <w:numFmt w:val="decimal"/>
      <w:lvlText w:val="%9."/>
      <w:lvlJc w:val="left"/>
      <w:pPr>
        <w:tabs>
          <w:tab w:val="num" w:pos="6480"/>
        </w:tabs>
        <w:ind w:left="6480" w:hanging="360"/>
      </w:pPr>
    </w:lvl>
  </w:abstractNum>
  <w:abstractNum w:abstractNumId="16" w15:restartNumberingAfterBreak="0">
    <w:nsid w:val="3D9C448F"/>
    <w:multiLevelType w:val="hybridMultilevel"/>
    <w:tmpl w:val="C4823274"/>
    <w:lvl w:ilvl="0" w:tplc="1C09000F">
      <w:start w:val="4"/>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4F2343A"/>
    <w:multiLevelType w:val="multilevel"/>
    <w:tmpl w:val="BAD2850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B85D01"/>
    <w:multiLevelType w:val="hybridMultilevel"/>
    <w:tmpl w:val="6652D9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00F09F5"/>
    <w:multiLevelType w:val="hybridMultilevel"/>
    <w:tmpl w:val="5A18E52A"/>
    <w:lvl w:ilvl="0" w:tplc="12663A86">
      <w:start w:val="1"/>
      <w:numFmt w:val="decimal"/>
      <w:lvlText w:val="%1."/>
      <w:lvlJc w:val="left"/>
      <w:pPr>
        <w:tabs>
          <w:tab w:val="num" w:pos="720"/>
        </w:tabs>
        <w:ind w:left="720" w:hanging="360"/>
      </w:pPr>
    </w:lvl>
    <w:lvl w:ilvl="1" w:tplc="9D6242B8" w:tentative="1">
      <w:start w:val="1"/>
      <w:numFmt w:val="decimal"/>
      <w:lvlText w:val="%2."/>
      <w:lvlJc w:val="left"/>
      <w:pPr>
        <w:tabs>
          <w:tab w:val="num" w:pos="1440"/>
        </w:tabs>
        <w:ind w:left="1440" w:hanging="360"/>
      </w:pPr>
    </w:lvl>
    <w:lvl w:ilvl="2" w:tplc="F0662134" w:tentative="1">
      <w:start w:val="1"/>
      <w:numFmt w:val="decimal"/>
      <w:lvlText w:val="%3."/>
      <w:lvlJc w:val="left"/>
      <w:pPr>
        <w:tabs>
          <w:tab w:val="num" w:pos="2160"/>
        </w:tabs>
        <w:ind w:left="2160" w:hanging="360"/>
      </w:pPr>
    </w:lvl>
    <w:lvl w:ilvl="3" w:tplc="50F656A4" w:tentative="1">
      <w:start w:val="1"/>
      <w:numFmt w:val="decimal"/>
      <w:lvlText w:val="%4."/>
      <w:lvlJc w:val="left"/>
      <w:pPr>
        <w:tabs>
          <w:tab w:val="num" w:pos="2880"/>
        </w:tabs>
        <w:ind w:left="2880" w:hanging="360"/>
      </w:pPr>
    </w:lvl>
    <w:lvl w:ilvl="4" w:tplc="4C107F46" w:tentative="1">
      <w:start w:val="1"/>
      <w:numFmt w:val="decimal"/>
      <w:lvlText w:val="%5."/>
      <w:lvlJc w:val="left"/>
      <w:pPr>
        <w:tabs>
          <w:tab w:val="num" w:pos="3600"/>
        </w:tabs>
        <w:ind w:left="3600" w:hanging="360"/>
      </w:pPr>
    </w:lvl>
    <w:lvl w:ilvl="5" w:tplc="0624D6A6" w:tentative="1">
      <w:start w:val="1"/>
      <w:numFmt w:val="decimal"/>
      <w:lvlText w:val="%6."/>
      <w:lvlJc w:val="left"/>
      <w:pPr>
        <w:tabs>
          <w:tab w:val="num" w:pos="4320"/>
        </w:tabs>
        <w:ind w:left="4320" w:hanging="360"/>
      </w:pPr>
    </w:lvl>
    <w:lvl w:ilvl="6" w:tplc="285CBFC6" w:tentative="1">
      <w:start w:val="1"/>
      <w:numFmt w:val="decimal"/>
      <w:lvlText w:val="%7."/>
      <w:lvlJc w:val="left"/>
      <w:pPr>
        <w:tabs>
          <w:tab w:val="num" w:pos="5040"/>
        </w:tabs>
        <w:ind w:left="5040" w:hanging="360"/>
      </w:pPr>
    </w:lvl>
    <w:lvl w:ilvl="7" w:tplc="C2F60944" w:tentative="1">
      <w:start w:val="1"/>
      <w:numFmt w:val="decimal"/>
      <w:lvlText w:val="%8."/>
      <w:lvlJc w:val="left"/>
      <w:pPr>
        <w:tabs>
          <w:tab w:val="num" w:pos="5760"/>
        </w:tabs>
        <w:ind w:left="5760" w:hanging="360"/>
      </w:pPr>
    </w:lvl>
    <w:lvl w:ilvl="8" w:tplc="B61E2068" w:tentative="1">
      <w:start w:val="1"/>
      <w:numFmt w:val="decimal"/>
      <w:lvlText w:val="%9."/>
      <w:lvlJc w:val="left"/>
      <w:pPr>
        <w:tabs>
          <w:tab w:val="num" w:pos="6480"/>
        </w:tabs>
        <w:ind w:left="6480" w:hanging="360"/>
      </w:pPr>
    </w:lvl>
  </w:abstractNum>
  <w:abstractNum w:abstractNumId="20" w15:restartNumberingAfterBreak="0">
    <w:nsid w:val="51C2401A"/>
    <w:multiLevelType w:val="multilevel"/>
    <w:tmpl w:val="52E48F3A"/>
    <w:lvl w:ilvl="0">
      <w:start w:val="1"/>
      <w:numFmt w:val="decimal"/>
      <w:lvlText w:val="%1."/>
      <w:lvlJc w:val="left"/>
      <w:pPr>
        <w:tabs>
          <w:tab w:val="num" w:pos="720"/>
        </w:tabs>
        <w:ind w:left="720" w:hanging="360"/>
      </w:pPr>
    </w:lvl>
    <w:lvl w:ilvl="1">
      <w:start w:val="4"/>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B534B56"/>
    <w:multiLevelType w:val="hybridMultilevel"/>
    <w:tmpl w:val="4AE47568"/>
    <w:lvl w:ilvl="0" w:tplc="15CA553A">
      <w:start w:val="1"/>
      <w:numFmt w:val="bullet"/>
      <w:lvlText w:val="•"/>
      <w:lvlJc w:val="left"/>
      <w:pPr>
        <w:tabs>
          <w:tab w:val="num" w:pos="720"/>
        </w:tabs>
        <w:ind w:left="720" w:hanging="360"/>
      </w:pPr>
      <w:rPr>
        <w:rFonts w:ascii="Arial" w:hAnsi="Arial" w:hint="default"/>
      </w:rPr>
    </w:lvl>
    <w:lvl w:ilvl="1" w:tplc="A9E2F516">
      <w:start w:val="1"/>
      <w:numFmt w:val="decimal"/>
      <w:pStyle w:val="Heading1"/>
      <w:lvlText w:val="%2."/>
      <w:lvlJc w:val="left"/>
      <w:pPr>
        <w:tabs>
          <w:tab w:val="num" w:pos="360"/>
        </w:tabs>
        <w:ind w:left="360" w:hanging="360"/>
      </w:pPr>
    </w:lvl>
    <w:lvl w:ilvl="2" w:tplc="58F2B544" w:tentative="1">
      <w:start w:val="1"/>
      <w:numFmt w:val="bullet"/>
      <w:lvlText w:val="•"/>
      <w:lvlJc w:val="left"/>
      <w:pPr>
        <w:tabs>
          <w:tab w:val="num" w:pos="2160"/>
        </w:tabs>
        <w:ind w:left="2160" w:hanging="360"/>
      </w:pPr>
      <w:rPr>
        <w:rFonts w:ascii="Arial" w:hAnsi="Arial" w:hint="default"/>
      </w:rPr>
    </w:lvl>
    <w:lvl w:ilvl="3" w:tplc="675A3F9A" w:tentative="1">
      <w:start w:val="1"/>
      <w:numFmt w:val="bullet"/>
      <w:lvlText w:val="•"/>
      <w:lvlJc w:val="left"/>
      <w:pPr>
        <w:tabs>
          <w:tab w:val="num" w:pos="2880"/>
        </w:tabs>
        <w:ind w:left="2880" w:hanging="360"/>
      </w:pPr>
      <w:rPr>
        <w:rFonts w:ascii="Arial" w:hAnsi="Arial" w:hint="default"/>
      </w:rPr>
    </w:lvl>
    <w:lvl w:ilvl="4" w:tplc="4864A672" w:tentative="1">
      <w:start w:val="1"/>
      <w:numFmt w:val="bullet"/>
      <w:lvlText w:val="•"/>
      <w:lvlJc w:val="left"/>
      <w:pPr>
        <w:tabs>
          <w:tab w:val="num" w:pos="3600"/>
        </w:tabs>
        <w:ind w:left="3600" w:hanging="360"/>
      </w:pPr>
      <w:rPr>
        <w:rFonts w:ascii="Arial" w:hAnsi="Arial" w:hint="default"/>
      </w:rPr>
    </w:lvl>
    <w:lvl w:ilvl="5" w:tplc="06647B9A" w:tentative="1">
      <w:start w:val="1"/>
      <w:numFmt w:val="bullet"/>
      <w:lvlText w:val="•"/>
      <w:lvlJc w:val="left"/>
      <w:pPr>
        <w:tabs>
          <w:tab w:val="num" w:pos="4320"/>
        </w:tabs>
        <w:ind w:left="4320" w:hanging="360"/>
      </w:pPr>
      <w:rPr>
        <w:rFonts w:ascii="Arial" w:hAnsi="Arial" w:hint="default"/>
      </w:rPr>
    </w:lvl>
    <w:lvl w:ilvl="6" w:tplc="34F2B498" w:tentative="1">
      <w:start w:val="1"/>
      <w:numFmt w:val="bullet"/>
      <w:lvlText w:val="•"/>
      <w:lvlJc w:val="left"/>
      <w:pPr>
        <w:tabs>
          <w:tab w:val="num" w:pos="5040"/>
        </w:tabs>
        <w:ind w:left="5040" w:hanging="360"/>
      </w:pPr>
      <w:rPr>
        <w:rFonts w:ascii="Arial" w:hAnsi="Arial" w:hint="default"/>
      </w:rPr>
    </w:lvl>
    <w:lvl w:ilvl="7" w:tplc="D8249658" w:tentative="1">
      <w:start w:val="1"/>
      <w:numFmt w:val="bullet"/>
      <w:lvlText w:val="•"/>
      <w:lvlJc w:val="left"/>
      <w:pPr>
        <w:tabs>
          <w:tab w:val="num" w:pos="5760"/>
        </w:tabs>
        <w:ind w:left="5760" w:hanging="360"/>
      </w:pPr>
      <w:rPr>
        <w:rFonts w:ascii="Arial" w:hAnsi="Arial" w:hint="default"/>
      </w:rPr>
    </w:lvl>
    <w:lvl w:ilvl="8" w:tplc="27287BE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D6485D"/>
    <w:multiLevelType w:val="hybridMultilevel"/>
    <w:tmpl w:val="38381A76"/>
    <w:lvl w:ilvl="0" w:tplc="466AA12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65A57E8"/>
    <w:multiLevelType w:val="multilevel"/>
    <w:tmpl w:val="31B66E9A"/>
    <w:styleLink w:val="Style1"/>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4" w15:restartNumberingAfterBreak="0">
    <w:nsid w:val="66B15E60"/>
    <w:multiLevelType w:val="multilevel"/>
    <w:tmpl w:val="CB3A2C7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A875C7"/>
    <w:multiLevelType w:val="hybridMultilevel"/>
    <w:tmpl w:val="479C83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97A3C62"/>
    <w:multiLevelType w:val="multilevel"/>
    <w:tmpl w:val="31B66E9A"/>
    <w:numStyleLink w:val="Style1"/>
  </w:abstractNum>
  <w:abstractNum w:abstractNumId="27" w15:restartNumberingAfterBreak="0">
    <w:nsid w:val="70BA6A50"/>
    <w:multiLevelType w:val="hybridMultilevel"/>
    <w:tmpl w:val="143A3674"/>
    <w:lvl w:ilvl="0" w:tplc="64C43DA0">
      <w:start w:val="1"/>
      <w:numFmt w:val="decimal"/>
      <w:lvlText w:val="%1.1"/>
      <w:lvlJc w:val="left"/>
      <w:pPr>
        <w:ind w:left="720" w:hanging="360"/>
      </w:pPr>
      <w:rPr>
        <w:rFonts w:ascii="Arial" w:hAnsi="Arial" w:cs="Arial" w:hint="default"/>
        <w:b/>
        <w:i w:val="0"/>
        <w:color w:val="000000" w:themeColor="text1"/>
        <w:sz w:val="24"/>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23"/>
  </w:num>
  <w:num w:numId="3">
    <w:abstractNumId w:val="13"/>
  </w:num>
  <w:num w:numId="4">
    <w:abstractNumId w:val="26"/>
  </w:num>
  <w:num w:numId="5">
    <w:abstractNumId w:val="19"/>
  </w:num>
  <w:num w:numId="6">
    <w:abstractNumId w:val="21"/>
  </w:num>
  <w:num w:numId="7">
    <w:abstractNumId w:val="20"/>
  </w:num>
  <w:num w:numId="8">
    <w:abstractNumId w:val="15"/>
  </w:num>
  <w:num w:numId="9">
    <w:abstractNumId w:val="22"/>
  </w:num>
  <w:num w:numId="10">
    <w:abstractNumId w:val="18"/>
  </w:num>
  <w:num w:numId="11">
    <w:abstractNumId w:val="17"/>
  </w:num>
  <w:num w:numId="12">
    <w:abstractNumId w:val="1"/>
  </w:num>
  <w:num w:numId="13">
    <w:abstractNumId w:val="3"/>
  </w:num>
  <w:num w:numId="14">
    <w:abstractNumId w:val="7"/>
  </w:num>
  <w:num w:numId="15">
    <w:abstractNumId w:val="9"/>
  </w:num>
  <w:num w:numId="16">
    <w:abstractNumId w:val="5"/>
  </w:num>
  <w:num w:numId="17">
    <w:abstractNumId w:val="0"/>
  </w:num>
  <w:num w:numId="18">
    <w:abstractNumId w:val="2"/>
  </w:num>
  <w:num w:numId="19">
    <w:abstractNumId w:val="24"/>
  </w:num>
  <w:num w:numId="20">
    <w:abstractNumId w:val="16"/>
  </w:num>
  <w:num w:numId="21">
    <w:abstractNumId w:val="11"/>
  </w:num>
  <w:num w:numId="22">
    <w:abstractNumId w:val="10"/>
  </w:num>
  <w:num w:numId="23">
    <w:abstractNumId w:val="25"/>
  </w:num>
  <w:num w:numId="24">
    <w:abstractNumId w:val="27"/>
  </w:num>
  <w:num w:numId="25">
    <w:abstractNumId w:val="14"/>
  </w:num>
  <w:num w:numId="26">
    <w:abstractNumId w:val="8"/>
  </w:num>
  <w:num w:numId="27">
    <w:abstractNumId w:val="1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DocType" w:val="Draft"/>
    <w:docVar w:name="varExt" w:val="docx"/>
    <w:docVar w:name="varFileName" w:val="Proposal1"/>
    <w:docVar w:name="varIncludeDate" w:val="True"/>
    <w:docVar w:name="varSaveDate" w:val="2018-07-22 "/>
    <w:docVar w:name="varVersion" w:val="2"/>
  </w:docVars>
  <w:rsids>
    <w:rsidRoot w:val="004D545E"/>
    <w:rsid w:val="0000352B"/>
    <w:rsid w:val="00012302"/>
    <w:rsid w:val="00012678"/>
    <w:rsid w:val="00013DD0"/>
    <w:rsid w:val="00025CF2"/>
    <w:rsid w:val="0002662F"/>
    <w:rsid w:val="00036A94"/>
    <w:rsid w:val="00041C1E"/>
    <w:rsid w:val="00046DC8"/>
    <w:rsid w:val="000548E9"/>
    <w:rsid w:val="0007055E"/>
    <w:rsid w:val="00074C66"/>
    <w:rsid w:val="00081332"/>
    <w:rsid w:val="000955F9"/>
    <w:rsid w:val="000B064E"/>
    <w:rsid w:val="000C0380"/>
    <w:rsid w:val="000F265D"/>
    <w:rsid w:val="000F76E8"/>
    <w:rsid w:val="000F78D4"/>
    <w:rsid w:val="001025C8"/>
    <w:rsid w:val="00104EA6"/>
    <w:rsid w:val="00116507"/>
    <w:rsid w:val="00122CEE"/>
    <w:rsid w:val="001246CC"/>
    <w:rsid w:val="00130BE3"/>
    <w:rsid w:val="00143E85"/>
    <w:rsid w:val="0015145B"/>
    <w:rsid w:val="001528F5"/>
    <w:rsid w:val="00162502"/>
    <w:rsid w:val="001630BB"/>
    <w:rsid w:val="00170CF7"/>
    <w:rsid w:val="00181620"/>
    <w:rsid w:val="00184D3B"/>
    <w:rsid w:val="001851A0"/>
    <w:rsid w:val="00197525"/>
    <w:rsid w:val="001A09FA"/>
    <w:rsid w:val="001A2061"/>
    <w:rsid w:val="001A7C7B"/>
    <w:rsid w:val="001B3DF7"/>
    <w:rsid w:val="001B6F0F"/>
    <w:rsid w:val="001C1FD1"/>
    <w:rsid w:val="001D1431"/>
    <w:rsid w:val="001E6287"/>
    <w:rsid w:val="001E677F"/>
    <w:rsid w:val="001E7203"/>
    <w:rsid w:val="001F5432"/>
    <w:rsid w:val="002000E4"/>
    <w:rsid w:val="00200A68"/>
    <w:rsid w:val="00224846"/>
    <w:rsid w:val="00243DFB"/>
    <w:rsid w:val="00244A98"/>
    <w:rsid w:val="002474DE"/>
    <w:rsid w:val="00252C67"/>
    <w:rsid w:val="00253D86"/>
    <w:rsid w:val="00257906"/>
    <w:rsid w:val="00264870"/>
    <w:rsid w:val="00266C49"/>
    <w:rsid w:val="0027120A"/>
    <w:rsid w:val="002720C7"/>
    <w:rsid w:val="00275B89"/>
    <w:rsid w:val="00276996"/>
    <w:rsid w:val="00283A15"/>
    <w:rsid w:val="00292CA6"/>
    <w:rsid w:val="00293997"/>
    <w:rsid w:val="00293B04"/>
    <w:rsid w:val="002A10F3"/>
    <w:rsid w:val="002A36B6"/>
    <w:rsid w:val="002A4F9C"/>
    <w:rsid w:val="002B20E6"/>
    <w:rsid w:val="002B492B"/>
    <w:rsid w:val="002B67B5"/>
    <w:rsid w:val="002C0C11"/>
    <w:rsid w:val="002C3E61"/>
    <w:rsid w:val="002E16BC"/>
    <w:rsid w:val="002E621B"/>
    <w:rsid w:val="002F5ECB"/>
    <w:rsid w:val="002F6681"/>
    <w:rsid w:val="002F6AD9"/>
    <w:rsid w:val="00300696"/>
    <w:rsid w:val="0030260A"/>
    <w:rsid w:val="00323F77"/>
    <w:rsid w:val="00324AA0"/>
    <w:rsid w:val="00326D93"/>
    <w:rsid w:val="00327E07"/>
    <w:rsid w:val="00334422"/>
    <w:rsid w:val="00337D5B"/>
    <w:rsid w:val="00357386"/>
    <w:rsid w:val="00360229"/>
    <w:rsid w:val="00364C13"/>
    <w:rsid w:val="003664BF"/>
    <w:rsid w:val="0037144C"/>
    <w:rsid w:val="00371C05"/>
    <w:rsid w:val="003731C5"/>
    <w:rsid w:val="00377789"/>
    <w:rsid w:val="003819AA"/>
    <w:rsid w:val="00392E7A"/>
    <w:rsid w:val="003A7714"/>
    <w:rsid w:val="003B157F"/>
    <w:rsid w:val="003D03E3"/>
    <w:rsid w:val="003D1423"/>
    <w:rsid w:val="003D1CCB"/>
    <w:rsid w:val="003E0135"/>
    <w:rsid w:val="003E0FB3"/>
    <w:rsid w:val="003E4A5E"/>
    <w:rsid w:val="003E7453"/>
    <w:rsid w:val="003F2EA2"/>
    <w:rsid w:val="003F6EA8"/>
    <w:rsid w:val="0040144F"/>
    <w:rsid w:val="004160BA"/>
    <w:rsid w:val="00417AC3"/>
    <w:rsid w:val="00420FD0"/>
    <w:rsid w:val="00422C49"/>
    <w:rsid w:val="0042671C"/>
    <w:rsid w:val="00430E47"/>
    <w:rsid w:val="004336C4"/>
    <w:rsid w:val="00434714"/>
    <w:rsid w:val="004348E5"/>
    <w:rsid w:val="004500BD"/>
    <w:rsid w:val="0045555D"/>
    <w:rsid w:val="00461C44"/>
    <w:rsid w:val="004664D2"/>
    <w:rsid w:val="004800F9"/>
    <w:rsid w:val="004A3E95"/>
    <w:rsid w:val="004A710D"/>
    <w:rsid w:val="004B244A"/>
    <w:rsid w:val="004B6E61"/>
    <w:rsid w:val="004C1387"/>
    <w:rsid w:val="004C5D52"/>
    <w:rsid w:val="004D545E"/>
    <w:rsid w:val="004D5491"/>
    <w:rsid w:val="004E20A3"/>
    <w:rsid w:val="0051205A"/>
    <w:rsid w:val="005275CA"/>
    <w:rsid w:val="00545F8C"/>
    <w:rsid w:val="00546DAF"/>
    <w:rsid w:val="005567DD"/>
    <w:rsid w:val="00556F88"/>
    <w:rsid w:val="005771BA"/>
    <w:rsid w:val="005858FD"/>
    <w:rsid w:val="005908AD"/>
    <w:rsid w:val="005A008C"/>
    <w:rsid w:val="005A511B"/>
    <w:rsid w:val="005A743B"/>
    <w:rsid w:val="005B3305"/>
    <w:rsid w:val="005C2B96"/>
    <w:rsid w:val="005D017D"/>
    <w:rsid w:val="005D2906"/>
    <w:rsid w:val="005D5FE2"/>
    <w:rsid w:val="005D73E8"/>
    <w:rsid w:val="005E27C6"/>
    <w:rsid w:val="005E2FD1"/>
    <w:rsid w:val="005F07C8"/>
    <w:rsid w:val="005F26AE"/>
    <w:rsid w:val="00601DD1"/>
    <w:rsid w:val="00607D0E"/>
    <w:rsid w:val="0061065C"/>
    <w:rsid w:val="00625766"/>
    <w:rsid w:val="00631951"/>
    <w:rsid w:val="006339E6"/>
    <w:rsid w:val="00642301"/>
    <w:rsid w:val="0064400A"/>
    <w:rsid w:val="006461F4"/>
    <w:rsid w:val="00647593"/>
    <w:rsid w:val="00652335"/>
    <w:rsid w:val="006532FB"/>
    <w:rsid w:val="00653918"/>
    <w:rsid w:val="006539CB"/>
    <w:rsid w:val="006549F4"/>
    <w:rsid w:val="00656050"/>
    <w:rsid w:val="00663A73"/>
    <w:rsid w:val="00672592"/>
    <w:rsid w:val="00690FBA"/>
    <w:rsid w:val="00691F81"/>
    <w:rsid w:val="006920FD"/>
    <w:rsid w:val="0069780D"/>
    <w:rsid w:val="00697D6F"/>
    <w:rsid w:val="006B094A"/>
    <w:rsid w:val="006C58F3"/>
    <w:rsid w:val="006C78D1"/>
    <w:rsid w:val="006D2AB9"/>
    <w:rsid w:val="006E7489"/>
    <w:rsid w:val="006F39C6"/>
    <w:rsid w:val="00700FFD"/>
    <w:rsid w:val="00715C7D"/>
    <w:rsid w:val="007177D5"/>
    <w:rsid w:val="007229A6"/>
    <w:rsid w:val="007344B6"/>
    <w:rsid w:val="00736B72"/>
    <w:rsid w:val="00737814"/>
    <w:rsid w:val="007449AA"/>
    <w:rsid w:val="00746127"/>
    <w:rsid w:val="00746325"/>
    <w:rsid w:val="00747392"/>
    <w:rsid w:val="00753AB7"/>
    <w:rsid w:val="00767D6E"/>
    <w:rsid w:val="0077020D"/>
    <w:rsid w:val="00770F21"/>
    <w:rsid w:val="00772F25"/>
    <w:rsid w:val="00783E5B"/>
    <w:rsid w:val="00790B64"/>
    <w:rsid w:val="007A1957"/>
    <w:rsid w:val="007A64DA"/>
    <w:rsid w:val="007D2BCC"/>
    <w:rsid w:val="007E6C4B"/>
    <w:rsid w:val="007F0E40"/>
    <w:rsid w:val="0081342E"/>
    <w:rsid w:val="00854728"/>
    <w:rsid w:val="0085648B"/>
    <w:rsid w:val="00866280"/>
    <w:rsid w:val="00867F2D"/>
    <w:rsid w:val="00876320"/>
    <w:rsid w:val="00883101"/>
    <w:rsid w:val="0088669F"/>
    <w:rsid w:val="00887920"/>
    <w:rsid w:val="008B29A5"/>
    <w:rsid w:val="008C61BB"/>
    <w:rsid w:val="008D191F"/>
    <w:rsid w:val="008F5642"/>
    <w:rsid w:val="00917510"/>
    <w:rsid w:val="009215A4"/>
    <w:rsid w:val="009349FA"/>
    <w:rsid w:val="00944934"/>
    <w:rsid w:val="00945050"/>
    <w:rsid w:val="009466D5"/>
    <w:rsid w:val="00947C93"/>
    <w:rsid w:val="00960D8C"/>
    <w:rsid w:val="00963AA8"/>
    <w:rsid w:val="00963B4D"/>
    <w:rsid w:val="00972FC5"/>
    <w:rsid w:val="00976191"/>
    <w:rsid w:val="0097736D"/>
    <w:rsid w:val="00986E69"/>
    <w:rsid w:val="009969EA"/>
    <w:rsid w:val="009A2A7E"/>
    <w:rsid w:val="009A32BD"/>
    <w:rsid w:val="009A7383"/>
    <w:rsid w:val="009B4AC5"/>
    <w:rsid w:val="009B7500"/>
    <w:rsid w:val="009B7818"/>
    <w:rsid w:val="009C13FB"/>
    <w:rsid w:val="009D1FCF"/>
    <w:rsid w:val="009E1ACC"/>
    <w:rsid w:val="009E3B99"/>
    <w:rsid w:val="00A024D2"/>
    <w:rsid w:val="00A03AF2"/>
    <w:rsid w:val="00A05222"/>
    <w:rsid w:val="00A15287"/>
    <w:rsid w:val="00A211EE"/>
    <w:rsid w:val="00A273A8"/>
    <w:rsid w:val="00A342EB"/>
    <w:rsid w:val="00A4631A"/>
    <w:rsid w:val="00A6412E"/>
    <w:rsid w:val="00A80B3A"/>
    <w:rsid w:val="00A812AF"/>
    <w:rsid w:val="00A90293"/>
    <w:rsid w:val="00A9157D"/>
    <w:rsid w:val="00AA63DC"/>
    <w:rsid w:val="00AA6549"/>
    <w:rsid w:val="00AB5BF6"/>
    <w:rsid w:val="00AC269D"/>
    <w:rsid w:val="00AC27BD"/>
    <w:rsid w:val="00AC4E50"/>
    <w:rsid w:val="00AD3124"/>
    <w:rsid w:val="00AE24AD"/>
    <w:rsid w:val="00AE755A"/>
    <w:rsid w:val="00AF0DC3"/>
    <w:rsid w:val="00AF3955"/>
    <w:rsid w:val="00AF4B26"/>
    <w:rsid w:val="00AF55C1"/>
    <w:rsid w:val="00AF64EE"/>
    <w:rsid w:val="00B0796D"/>
    <w:rsid w:val="00B11721"/>
    <w:rsid w:val="00B120AE"/>
    <w:rsid w:val="00B17026"/>
    <w:rsid w:val="00B24C36"/>
    <w:rsid w:val="00B34D70"/>
    <w:rsid w:val="00B4256F"/>
    <w:rsid w:val="00B47D25"/>
    <w:rsid w:val="00B561BD"/>
    <w:rsid w:val="00B65592"/>
    <w:rsid w:val="00B71607"/>
    <w:rsid w:val="00B7208E"/>
    <w:rsid w:val="00B8063D"/>
    <w:rsid w:val="00BA323B"/>
    <w:rsid w:val="00BA3DE5"/>
    <w:rsid w:val="00BA78C5"/>
    <w:rsid w:val="00BB6DC1"/>
    <w:rsid w:val="00BC197E"/>
    <w:rsid w:val="00BC4AA9"/>
    <w:rsid w:val="00BD1D97"/>
    <w:rsid w:val="00BE75D0"/>
    <w:rsid w:val="00C105FE"/>
    <w:rsid w:val="00C12CA8"/>
    <w:rsid w:val="00C3155F"/>
    <w:rsid w:val="00C33626"/>
    <w:rsid w:val="00C37247"/>
    <w:rsid w:val="00C44CCB"/>
    <w:rsid w:val="00C47679"/>
    <w:rsid w:val="00C71BB8"/>
    <w:rsid w:val="00C76D85"/>
    <w:rsid w:val="00C83E15"/>
    <w:rsid w:val="00C8641E"/>
    <w:rsid w:val="00C92551"/>
    <w:rsid w:val="00C96D25"/>
    <w:rsid w:val="00CA2CA2"/>
    <w:rsid w:val="00CC2A6F"/>
    <w:rsid w:val="00CC5347"/>
    <w:rsid w:val="00CD1B8B"/>
    <w:rsid w:val="00CE4D74"/>
    <w:rsid w:val="00CE4F89"/>
    <w:rsid w:val="00CE524C"/>
    <w:rsid w:val="00CF2875"/>
    <w:rsid w:val="00D0205E"/>
    <w:rsid w:val="00D04A49"/>
    <w:rsid w:val="00D100D1"/>
    <w:rsid w:val="00D105E9"/>
    <w:rsid w:val="00D11587"/>
    <w:rsid w:val="00D177A8"/>
    <w:rsid w:val="00D2765B"/>
    <w:rsid w:val="00D350F2"/>
    <w:rsid w:val="00D45557"/>
    <w:rsid w:val="00D6130F"/>
    <w:rsid w:val="00D65198"/>
    <w:rsid w:val="00D67AF5"/>
    <w:rsid w:val="00D71E55"/>
    <w:rsid w:val="00D74058"/>
    <w:rsid w:val="00D75744"/>
    <w:rsid w:val="00D77B6D"/>
    <w:rsid w:val="00D84D9C"/>
    <w:rsid w:val="00D86DFC"/>
    <w:rsid w:val="00D90021"/>
    <w:rsid w:val="00D905BD"/>
    <w:rsid w:val="00DA2052"/>
    <w:rsid w:val="00DA6489"/>
    <w:rsid w:val="00DB00AD"/>
    <w:rsid w:val="00DB1AEE"/>
    <w:rsid w:val="00DC26B5"/>
    <w:rsid w:val="00DC27C6"/>
    <w:rsid w:val="00DD289F"/>
    <w:rsid w:val="00DD3CB4"/>
    <w:rsid w:val="00DD6381"/>
    <w:rsid w:val="00DE0F48"/>
    <w:rsid w:val="00DE227C"/>
    <w:rsid w:val="00E03A2E"/>
    <w:rsid w:val="00E12EAF"/>
    <w:rsid w:val="00E168C1"/>
    <w:rsid w:val="00E232E9"/>
    <w:rsid w:val="00E24153"/>
    <w:rsid w:val="00E430FD"/>
    <w:rsid w:val="00E65228"/>
    <w:rsid w:val="00E70626"/>
    <w:rsid w:val="00E81A6E"/>
    <w:rsid w:val="00E81DE2"/>
    <w:rsid w:val="00E9037F"/>
    <w:rsid w:val="00E93E31"/>
    <w:rsid w:val="00E941C4"/>
    <w:rsid w:val="00EA1505"/>
    <w:rsid w:val="00EA4E14"/>
    <w:rsid w:val="00EC119E"/>
    <w:rsid w:val="00EC2369"/>
    <w:rsid w:val="00ED0CB3"/>
    <w:rsid w:val="00EE5DEE"/>
    <w:rsid w:val="00EE7D15"/>
    <w:rsid w:val="00F00971"/>
    <w:rsid w:val="00F11049"/>
    <w:rsid w:val="00F12E1F"/>
    <w:rsid w:val="00F131A1"/>
    <w:rsid w:val="00F13955"/>
    <w:rsid w:val="00F16C60"/>
    <w:rsid w:val="00F205F3"/>
    <w:rsid w:val="00F22ABC"/>
    <w:rsid w:val="00F31799"/>
    <w:rsid w:val="00F34B17"/>
    <w:rsid w:val="00F44BA3"/>
    <w:rsid w:val="00F45386"/>
    <w:rsid w:val="00F458F7"/>
    <w:rsid w:val="00F52041"/>
    <w:rsid w:val="00F6233D"/>
    <w:rsid w:val="00F85534"/>
    <w:rsid w:val="00FA0706"/>
    <w:rsid w:val="00FB2F3A"/>
    <w:rsid w:val="00FC1E44"/>
    <w:rsid w:val="00FD06D8"/>
    <w:rsid w:val="00FD6AF8"/>
    <w:rsid w:val="00FE6735"/>
    <w:rsid w:val="00FF45C0"/>
    <w:rsid w:val="71536EAE"/>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D3941"/>
  <w15:docId w15:val="{8AC23FF6-B223-46A9-9C36-8E6A453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101"/>
    <w:pPr>
      <w:spacing w:line="360" w:lineRule="auto"/>
      <w:jc w:val="both"/>
    </w:pPr>
    <w:rPr>
      <w:rFonts w:ascii="Arial" w:hAnsi="Arial"/>
      <w:sz w:val="24"/>
    </w:rPr>
  </w:style>
  <w:style w:type="paragraph" w:styleId="Heading1">
    <w:name w:val="heading 1"/>
    <w:basedOn w:val="Normal"/>
    <w:next w:val="Normal"/>
    <w:link w:val="Heading1Char"/>
    <w:autoRedefine/>
    <w:uiPriority w:val="9"/>
    <w:qFormat/>
    <w:rsid w:val="006539CB"/>
    <w:pPr>
      <w:keepNext/>
      <w:keepLines/>
      <w:numPr>
        <w:ilvl w:val="1"/>
        <w:numId w:val="6"/>
      </w:numPr>
      <w:tabs>
        <w:tab w:val="clear" w:pos="360"/>
        <w:tab w:val="num" w:pos="1440"/>
      </w:tabs>
      <w:spacing w:before="360" w:after="120"/>
      <w:ind w:left="1077" w:firstLine="0"/>
      <w:outlineLvl w:val="0"/>
    </w:pPr>
    <w:rPr>
      <w:rFonts w:eastAsiaTheme="majorEastAsia" w:cstheme="majorBidi"/>
      <w:b/>
      <w:bCs/>
      <w:sz w:val="28"/>
      <w:szCs w:val="28"/>
    </w:rPr>
  </w:style>
  <w:style w:type="paragraph" w:styleId="Heading2">
    <w:name w:val="heading 2"/>
    <w:basedOn w:val="Heading1"/>
    <w:next w:val="Normal"/>
    <w:link w:val="Heading2Char"/>
    <w:uiPriority w:val="9"/>
    <w:unhideWhenUsed/>
    <w:qFormat/>
    <w:rsid w:val="006539CB"/>
    <w:pPr>
      <w:outlineLvl w:val="1"/>
    </w:pPr>
    <w:rPr>
      <w:bCs w:val="0"/>
      <w:sz w:val="24"/>
      <w:szCs w:val="26"/>
    </w:rPr>
  </w:style>
  <w:style w:type="paragraph" w:styleId="Heading3">
    <w:name w:val="heading 3"/>
    <w:basedOn w:val="Heading2"/>
    <w:next w:val="Normal"/>
    <w:link w:val="Heading3Char"/>
    <w:uiPriority w:val="9"/>
    <w:unhideWhenUsed/>
    <w:qFormat/>
    <w:rsid w:val="006539CB"/>
    <w:pPr>
      <w:spacing w:before="240"/>
      <w:ind w:left="0"/>
      <w:outlineLvl w:val="2"/>
    </w:pPr>
    <w:rPr>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45E"/>
    <w:pPr>
      <w:ind w:left="720"/>
      <w:contextualSpacing/>
    </w:pPr>
  </w:style>
  <w:style w:type="numbering" w:customStyle="1" w:styleId="Style1">
    <w:name w:val="Style1"/>
    <w:uiPriority w:val="99"/>
    <w:rsid w:val="002F5ECB"/>
    <w:pPr>
      <w:numPr>
        <w:numId w:val="2"/>
      </w:numPr>
    </w:pPr>
  </w:style>
  <w:style w:type="paragraph" w:styleId="FootnoteText">
    <w:name w:val="footnote text"/>
    <w:basedOn w:val="Normal"/>
    <w:link w:val="FootnoteTextChar"/>
    <w:uiPriority w:val="99"/>
    <w:semiHidden/>
    <w:unhideWhenUsed/>
    <w:rsid w:val="00737814"/>
    <w:rPr>
      <w:sz w:val="20"/>
      <w:szCs w:val="20"/>
    </w:rPr>
  </w:style>
  <w:style w:type="character" w:customStyle="1" w:styleId="FootnoteTextChar">
    <w:name w:val="Footnote Text Char"/>
    <w:basedOn w:val="DefaultParagraphFont"/>
    <w:link w:val="FootnoteText"/>
    <w:uiPriority w:val="99"/>
    <w:semiHidden/>
    <w:rsid w:val="00737814"/>
    <w:rPr>
      <w:sz w:val="20"/>
      <w:szCs w:val="20"/>
    </w:rPr>
  </w:style>
  <w:style w:type="character" w:styleId="FootnoteReference">
    <w:name w:val="footnote reference"/>
    <w:basedOn w:val="DefaultParagraphFont"/>
    <w:uiPriority w:val="99"/>
    <w:semiHidden/>
    <w:unhideWhenUsed/>
    <w:rsid w:val="00737814"/>
    <w:rPr>
      <w:vertAlign w:val="superscript"/>
    </w:rPr>
  </w:style>
  <w:style w:type="character" w:customStyle="1" w:styleId="Heading1Char">
    <w:name w:val="Heading 1 Char"/>
    <w:basedOn w:val="DefaultParagraphFont"/>
    <w:link w:val="Heading1"/>
    <w:uiPriority w:val="9"/>
    <w:rsid w:val="006539CB"/>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6539CB"/>
    <w:rPr>
      <w:rFonts w:ascii="Arial" w:eastAsiaTheme="majorEastAsia" w:hAnsi="Arial" w:cstheme="majorBidi"/>
      <w:b/>
      <w:sz w:val="24"/>
      <w:szCs w:val="26"/>
    </w:rPr>
  </w:style>
  <w:style w:type="paragraph" w:styleId="BalloonText">
    <w:name w:val="Balloon Text"/>
    <w:basedOn w:val="Normal"/>
    <w:link w:val="BalloonTextChar"/>
    <w:uiPriority w:val="99"/>
    <w:semiHidden/>
    <w:unhideWhenUsed/>
    <w:rsid w:val="00B720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8E"/>
    <w:rPr>
      <w:rFonts w:ascii="Tahoma" w:hAnsi="Tahoma" w:cs="Tahoma"/>
      <w:sz w:val="16"/>
      <w:szCs w:val="16"/>
    </w:rPr>
  </w:style>
  <w:style w:type="character" w:customStyle="1" w:styleId="Heading3Char">
    <w:name w:val="Heading 3 Char"/>
    <w:basedOn w:val="DefaultParagraphFont"/>
    <w:link w:val="Heading3"/>
    <w:uiPriority w:val="9"/>
    <w:rsid w:val="006539CB"/>
    <w:rPr>
      <w:rFonts w:ascii="Arial" w:eastAsiaTheme="majorEastAsia" w:hAnsi="Arial" w:cstheme="majorBidi"/>
      <w:b/>
      <w:bCs/>
      <w:i/>
      <w:szCs w:val="26"/>
    </w:rPr>
  </w:style>
  <w:style w:type="paragraph" w:styleId="Header">
    <w:name w:val="header"/>
    <w:basedOn w:val="Normal"/>
    <w:link w:val="HeaderChar"/>
    <w:unhideWhenUsed/>
    <w:rsid w:val="00B7208E"/>
    <w:pPr>
      <w:tabs>
        <w:tab w:val="center" w:pos="4513"/>
        <w:tab w:val="right" w:pos="9026"/>
      </w:tabs>
      <w:spacing w:line="240" w:lineRule="auto"/>
    </w:pPr>
  </w:style>
  <w:style w:type="character" w:customStyle="1" w:styleId="HeaderChar">
    <w:name w:val="Header Char"/>
    <w:basedOn w:val="DefaultParagraphFont"/>
    <w:link w:val="Header"/>
    <w:rsid w:val="00B7208E"/>
    <w:rPr>
      <w:rFonts w:ascii="Arial" w:hAnsi="Arial"/>
      <w:sz w:val="24"/>
    </w:rPr>
  </w:style>
  <w:style w:type="paragraph" w:styleId="Footer">
    <w:name w:val="footer"/>
    <w:basedOn w:val="Normal"/>
    <w:link w:val="FooterChar"/>
    <w:uiPriority w:val="99"/>
    <w:unhideWhenUsed/>
    <w:rsid w:val="00B7208E"/>
    <w:pPr>
      <w:tabs>
        <w:tab w:val="center" w:pos="4513"/>
        <w:tab w:val="right" w:pos="9026"/>
      </w:tabs>
      <w:spacing w:line="240" w:lineRule="auto"/>
    </w:pPr>
  </w:style>
  <w:style w:type="character" w:customStyle="1" w:styleId="FooterChar">
    <w:name w:val="Footer Char"/>
    <w:basedOn w:val="DefaultParagraphFont"/>
    <w:link w:val="Footer"/>
    <w:uiPriority w:val="99"/>
    <w:rsid w:val="00B7208E"/>
    <w:rPr>
      <w:rFonts w:ascii="Arial" w:hAnsi="Arial"/>
      <w:sz w:val="24"/>
    </w:rPr>
  </w:style>
  <w:style w:type="table" w:styleId="TableGrid">
    <w:name w:val="Table Grid"/>
    <w:basedOn w:val="TableNormal"/>
    <w:uiPriority w:val="39"/>
    <w:unhideWhenUsed/>
    <w:rsid w:val="00DC2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2A6F"/>
    <w:rPr>
      <w:color w:val="0000FF"/>
      <w:u w:val="single"/>
    </w:rPr>
  </w:style>
  <w:style w:type="character" w:styleId="CommentReference">
    <w:name w:val="annotation reference"/>
    <w:basedOn w:val="DefaultParagraphFont"/>
    <w:uiPriority w:val="99"/>
    <w:semiHidden/>
    <w:unhideWhenUsed/>
    <w:rsid w:val="00F205F3"/>
    <w:rPr>
      <w:sz w:val="16"/>
      <w:szCs w:val="16"/>
    </w:rPr>
  </w:style>
  <w:style w:type="paragraph" w:styleId="CommentText">
    <w:name w:val="annotation text"/>
    <w:basedOn w:val="Normal"/>
    <w:link w:val="CommentTextChar"/>
    <w:uiPriority w:val="99"/>
    <w:semiHidden/>
    <w:unhideWhenUsed/>
    <w:rsid w:val="00F205F3"/>
    <w:pPr>
      <w:spacing w:line="240" w:lineRule="auto"/>
    </w:pPr>
    <w:rPr>
      <w:sz w:val="20"/>
      <w:szCs w:val="20"/>
    </w:rPr>
  </w:style>
  <w:style w:type="character" w:customStyle="1" w:styleId="CommentTextChar">
    <w:name w:val="Comment Text Char"/>
    <w:basedOn w:val="DefaultParagraphFont"/>
    <w:link w:val="CommentText"/>
    <w:uiPriority w:val="99"/>
    <w:semiHidden/>
    <w:rsid w:val="00F205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205F3"/>
    <w:rPr>
      <w:b/>
      <w:bCs/>
    </w:rPr>
  </w:style>
  <w:style w:type="character" w:customStyle="1" w:styleId="CommentSubjectChar">
    <w:name w:val="Comment Subject Char"/>
    <w:basedOn w:val="CommentTextChar"/>
    <w:link w:val="CommentSubject"/>
    <w:uiPriority w:val="99"/>
    <w:semiHidden/>
    <w:rsid w:val="00F205F3"/>
    <w:rPr>
      <w:rFonts w:ascii="Arial" w:hAnsi="Arial"/>
      <w:b/>
      <w:bCs/>
      <w:sz w:val="20"/>
      <w:szCs w:val="20"/>
    </w:rPr>
  </w:style>
  <w:style w:type="paragraph" w:styleId="Revision">
    <w:name w:val="Revision"/>
    <w:hidden/>
    <w:uiPriority w:val="99"/>
    <w:semiHidden/>
    <w:rsid w:val="006D2AB9"/>
    <w:rPr>
      <w:rFonts w:ascii="Arial" w:hAnsi="Arial"/>
      <w:sz w:val="24"/>
    </w:rPr>
  </w:style>
  <w:style w:type="character" w:styleId="EndnoteReference">
    <w:name w:val="endnote reference"/>
    <w:basedOn w:val="DefaultParagraphFont"/>
    <w:uiPriority w:val="99"/>
    <w:semiHidden/>
    <w:unhideWhenUsed/>
    <w:rsid w:val="00772F25"/>
    <w:rPr>
      <w:vertAlign w:val="superscript"/>
    </w:rPr>
  </w:style>
  <w:style w:type="paragraph" w:styleId="TOCHeading">
    <w:name w:val="TOC Heading"/>
    <w:basedOn w:val="Heading1"/>
    <w:next w:val="Normal"/>
    <w:uiPriority w:val="39"/>
    <w:unhideWhenUsed/>
    <w:qFormat/>
    <w:rsid w:val="00F12E1F"/>
    <w:pPr>
      <w:numPr>
        <w:ilvl w:val="0"/>
        <w:numId w:val="0"/>
      </w:numPr>
      <w:spacing w:before="240" w:after="0" w:line="259" w:lineRule="auto"/>
      <w:jc w:val="left"/>
      <w:outlineLvl w:val="9"/>
    </w:pPr>
    <w:rPr>
      <w:rFonts w:asciiTheme="majorHAnsi" w:hAnsiTheme="majorHAnsi"/>
      <w:b w:val="0"/>
      <w:bCs w:val="0"/>
      <w:color w:val="2E74B5" w:themeColor="accent1" w:themeShade="BF"/>
      <w:sz w:val="32"/>
      <w:szCs w:val="32"/>
      <w:lang w:val="en-US"/>
    </w:rPr>
  </w:style>
  <w:style w:type="paragraph" w:styleId="TOC1">
    <w:name w:val="toc 1"/>
    <w:basedOn w:val="Normal"/>
    <w:next w:val="Normal"/>
    <w:autoRedefine/>
    <w:uiPriority w:val="39"/>
    <w:unhideWhenUsed/>
    <w:rsid w:val="00F12E1F"/>
    <w:pPr>
      <w:spacing w:after="100"/>
    </w:pPr>
  </w:style>
  <w:style w:type="paragraph" w:styleId="TOC2">
    <w:name w:val="toc 2"/>
    <w:basedOn w:val="Normal"/>
    <w:next w:val="Normal"/>
    <w:autoRedefine/>
    <w:uiPriority w:val="39"/>
    <w:unhideWhenUsed/>
    <w:rsid w:val="00F12E1F"/>
    <w:pPr>
      <w:spacing w:after="100"/>
      <w:ind w:left="240"/>
    </w:pPr>
  </w:style>
  <w:style w:type="paragraph" w:styleId="TOC3">
    <w:name w:val="toc 3"/>
    <w:basedOn w:val="Normal"/>
    <w:next w:val="Normal"/>
    <w:autoRedefine/>
    <w:uiPriority w:val="39"/>
    <w:unhideWhenUsed/>
    <w:rsid w:val="00F12E1F"/>
    <w:pPr>
      <w:spacing w:after="100"/>
      <w:ind w:left="480"/>
    </w:pPr>
  </w:style>
  <w:style w:type="character" w:customStyle="1" w:styleId="ff5">
    <w:name w:val="ff5"/>
    <w:basedOn w:val="DefaultParagraphFont"/>
    <w:rsid w:val="00883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66923">
      <w:bodyDiv w:val="1"/>
      <w:marLeft w:val="0"/>
      <w:marRight w:val="0"/>
      <w:marTop w:val="0"/>
      <w:marBottom w:val="0"/>
      <w:divBdr>
        <w:top w:val="none" w:sz="0" w:space="0" w:color="auto"/>
        <w:left w:val="none" w:sz="0" w:space="0" w:color="auto"/>
        <w:bottom w:val="none" w:sz="0" w:space="0" w:color="auto"/>
        <w:right w:val="none" w:sz="0" w:space="0" w:color="auto"/>
      </w:divBdr>
      <w:divsChild>
        <w:div w:id="1752653081">
          <w:marLeft w:val="0"/>
          <w:marRight w:val="0"/>
          <w:marTop w:val="0"/>
          <w:marBottom w:val="0"/>
          <w:divBdr>
            <w:top w:val="none" w:sz="0" w:space="0" w:color="auto"/>
            <w:left w:val="none" w:sz="0" w:space="0" w:color="auto"/>
            <w:bottom w:val="none" w:sz="0" w:space="0" w:color="auto"/>
            <w:right w:val="none" w:sz="0" w:space="0" w:color="auto"/>
          </w:divBdr>
        </w:div>
        <w:div w:id="721170209">
          <w:marLeft w:val="0"/>
          <w:marRight w:val="0"/>
          <w:marTop w:val="0"/>
          <w:marBottom w:val="0"/>
          <w:divBdr>
            <w:top w:val="none" w:sz="0" w:space="0" w:color="auto"/>
            <w:left w:val="none" w:sz="0" w:space="0" w:color="auto"/>
            <w:bottom w:val="none" w:sz="0" w:space="0" w:color="auto"/>
            <w:right w:val="none" w:sz="0" w:space="0" w:color="auto"/>
          </w:divBdr>
        </w:div>
        <w:div w:id="189102475">
          <w:marLeft w:val="0"/>
          <w:marRight w:val="0"/>
          <w:marTop w:val="0"/>
          <w:marBottom w:val="0"/>
          <w:divBdr>
            <w:top w:val="none" w:sz="0" w:space="0" w:color="auto"/>
            <w:left w:val="none" w:sz="0" w:space="0" w:color="auto"/>
            <w:bottom w:val="none" w:sz="0" w:space="0" w:color="auto"/>
            <w:right w:val="none" w:sz="0" w:space="0" w:color="auto"/>
          </w:divBdr>
        </w:div>
      </w:divsChild>
    </w:div>
    <w:div w:id="351077098">
      <w:bodyDiv w:val="1"/>
      <w:marLeft w:val="0"/>
      <w:marRight w:val="0"/>
      <w:marTop w:val="0"/>
      <w:marBottom w:val="0"/>
      <w:divBdr>
        <w:top w:val="none" w:sz="0" w:space="0" w:color="auto"/>
        <w:left w:val="none" w:sz="0" w:space="0" w:color="auto"/>
        <w:bottom w:val="none" w:sz="0" w:space="0" w:color="auto"/>
        <w:right w:val="none" w:sz="0" w:space="0" w:color="auto"/>
      </w:divBdr>
      <w:divsChild>
        <w:div w:id="181551916">
          <w:marLeft w:val="547"/>
          <w:marRight w:val="0"/>
          <w:marTop w:val="0"/>
          <w:marBottom w:val="0"/>
          <w:divBdr>
            <w:top w:val="none" w:sz="0" w:space="0" w:color="auto"/>
            <w:left w:val="none" w:sz="0" w:space="0" w:color="auto"/>
            <w:bottom w:val="none" w:sz="0" w:space="0" w:color="auto"/>
            <w:right w:val="none" w:sz="0" w:space="0" w:color="auto"/>
          </w:divBdr>
        </w:div>
        <w:div w:id="890506659">
          <w:marLeft w:val="547"/>
          <w:marRight w:val="0"/>
          <w:marTop w:val="0"/>
          <w:marBottom w:val="0"/>
          <w:divBdr>
            <w:top w:val="none" w:sz="0" w:space="0" w:color="auto"/>
            <w:left w:val="none" w:sz="0" w:space="0" w:color="auto"/>
            <w:bottom w:val="none" w:sz="0" w:space="0" w:color="auto"/>
            <w:right w:val="none" w:sz="0" w:space="0" w:color="auto"/>
          </w:divBdr>
        </w:div>
        <w:div w:id="1240748599">
          <w:marLeft w:val="547"/>
          <w:marRight w:val="0"/>
          <w:marTop w:val="0"/>
          <w:marBottom w:val="0"/>
          <w:divBdr>
            <w:top w:val="none" w:sz="0" w:space="0" w:color="auto"/>
            <w:left w:val="none" w:sz="0" w:space="0" w:color="auto"/>
            <w:bottom w:val="none" w:sz="0" w:space="0" w:color="auto"/>
            <w:right w:val="none" w:sz="0" w:space="0" w:color="auto"/>
          </w:divBdr>
        </w:div>
        <w:div w:id="1513059489">
          <w:marLeft w:val="547"/>
          <w:marRight w:val="0"/>
          <w:marTop w:val="0"/>
          <w:marBottom w:val="0"/>
          <w:divBdr>
            <w:top w:val="none" w:sz="0" w:space="0" w:color="auto"/>
            <w:left w:val="none" w:sz="0" w:space="0" w:color="auto"/>
            <w:bottom w:val="none" w:sz="0" w:space="0" w:color="auto"/>
            <w:right w:val="none" w:sz="0" w:space="0" w:color="auto"/>
          </w:divBdr>
        </w:div>
        <w:div w:id="157041736">
          <w:marLeft w:val="547"/>
          <w:marRight w:val="0"/>
          <w:marTop w:val="0"/>
          <w:marBottom w:val="0"/>
          <w:divBdr>
            <w:top w:val="none" w:sz="0" w:space="0" w:color="auto"/>
            <w:left w:val="none" w:sz="0" w:space="0" w:color="auto"/>
            <w:bottom w:val="none" w:sz="0" w:space="0" w:color="auto"/>
            <w:right w:val="none" w:sz="0" w:space="0" w:color="auto"/>
          </w:divBdr>
        </w:div>
        <w:div w:id="446974080">
          <w:marLeft w:val="547"/>
          <w:marRight w:val="0"/>
          <w:marTop w:val="0"/>
          <w:marBottom w:val="0"/>
          <w:divBdr>
            <w:top w:val="none" w:sz="0" w:space="0" w:color="auto"/>
            <w:left w:val="none" w:sz="0" w:space="0" w:color="auto"/>
            <w:bottom w:val="none" w:sz="0" w:space="0" w:color="auto"/>
            <w:right w:val="none" w:sz="0" w:space="0" w:color="auto"/>
          </w:divBdr>
        </w:div>
        <w:div w:id="305551586">
          <w:marLeft w:val="547"/>
          <w:marRight w:val="0"/>
          <w:marTop w:val="0"/>
          <w:marBottom w:val="0"/>
          <w:divBdr>
            <w:top w:val="none" w:sz="0" w:space="0" w:color="auto"/>
            <w:left w:val="none" w:sz="0" w:space="0" w:color="auto"/>
            <w:bottom w:val="none" w:sz="0" w:space="0" w:color="auto"/>
            <w:right w:val="none" w:sz="0" w:space="0" w:color="auto"/>
          </w:divBdr>
        </w:div>
        <w:div w:id="2120253112">
          <w:marLeft w:val="547"/>
          <w:marRight w:val="0"/>
          <w:marTop w:val="0"/>
          <w:marBottom w:val="0"/>
          <w:divBdr>
            <w:top w:val="none" w:sz="0" w:space="0" w:color="auto"/>
            <w:left w:val="none" w:sz="0" w:space="0" w:color="auto"/>
            <w:bottom w:val="none" w:sz="0" w:space="0" w:color="auto"/>
            <w:right w:val="none" w:sz="0" w:space="0" w:color="auto"/>
          </w:divBdr>
        </w:div>
        <w:div w:id="477263138">
          <w:marLeft w:val="547"/>
          <w:marRight w:val="0"/>
          <w:marTop w:val="0"/>
          <w:marBottom w:val="0"/>
          <w:divBdr>
            <w:top w:val="none" w:sz="0" w:space="0" w:color="auto"/>
            <w:left w:val="none" w:sz="0" w:space="0" w:color="auto"/>
            <w:bottom w:val="none" w:sz="0" w:space="0" w:color="auto"/>
            <w:right w:val="none" w:sz="0" w:space="0" w:color="auto"/>
          </w:divBdr>
        </w:div>
        <w:div w:id="1159465345">
          <w:marLeft w:val="547"/>
          <w:marRight w:val="0"/>
          <w:marTop w:val="0"/>
          <w:marBottom w:val="0"/>
          <w:divBdr>
            <w:top w:val="none" w:sz="0" w:space="0" w:color="auto"/>
            <w:left w:val="none" w:sz="0" w:space="0" w:color="auto"/>
            <w:bottom w:val="none" w:sz="0" w:space="0" w:color="auto"/>
            <w:right w:val="none" w:sz="0" w:space="0" w:color="auto"/>
          </w:divBdr>
        </w:div>
        <w:div w:id="25568806">
          <w:marLeft w:val="547"/>
          <w:marRight w:val="0"/>
          <w:marTop w:val="0"/>
          <w:marBottom w:val="0"/>
          <w:divBdr>
            <w:top w:val="none" w:sz="0" w:space="0" w:color="auto"/>
            <w:left w:val="none" w:sz="0" w:space="0" w:color="auto"/>
            <w:bottom w:val="none" w:sz="0" w:space="0" w:color="auto"/>
            <w:right w:val="none" w:sz="0" w:space="0" w:color="auto"/>
          </w:divBdr>
        </w:div>
      </w:divsChild>
    </w:div>
    <w:div w:id="703361573">
      <w:bodyDiv w:val="1"/>
      <w:marLeft w:val="0"/>
      <w:marRight w:val="0"/>
      <w:marTop w:val="0"/>
      <w:marBottom w:val="0"/>
      <w:divBdr>
        <w:top w:val="none" w:sz="0" w:space="0" w:color="auto"/>
        <w:left w:val="none" w:sz="0" w:space="0" w:color="auto"/>
        <w:bottom w:val="none" w:sz="0" w:space="0" w:color="auto"/>
        <w:right w:val="none" w:sz="0" w:space="0" w:color="auto"/>
      </w:divBdr>
    </w:div>
    <w:div w:id="795634637">
      <w:bodyDiv w:val="1"/>
      <w:marLeft w:val="0"/>
      <w:marRight w:val="0"/>
      <w:marTop w:val="0"/>
      <w:marBottom w:val="0"/>
      <w:divBdr>
        <w:top w:val="none" w:sz="0" w:space="0" w:color="auto"/>
        <w:left w:val="none" w:sz="0" w:space="0" w:color="auto"/>
        <w:bottom w:val="none" w:sz="0" w:space="0" w:color="auto"/>
        <w:right w:val="none" w:sz="0" w:space="0" w:color="auto"/>
      </w:divBdr>
    </w:div>
    <w:div w:id="916868815">
      <w:bodyDiv w:val="1"/>
      <w:marLeft w:val="0"/>
      <w:marRight w:val="0"/>
      <w:marTop w:val="0"/>
      <w:marBottom w:val="0"/>
      <w:divBdr>
        <w:top w:val="none" w:sz="0" w:space="0" w:color="auto"/>
        <w:left w:val="none" w:sz="0" w:space="0" w:color="auto"/>
        <w:bottom w:val="none" w:sz="0" w:space="0" w:color="auto"/>
        <w:right w:val="none" w:sz="0" w:space="0" w:color="auto"/>
      </w:divBdr>
    </w:div>
    <w:div w:id="918052679">
      <w:bodyDiv w:val="1"/>
      <w:marLeft w:val="0"/>
      <w:marRight w:val="0"/>
      <w:marTop w:val="0"/>
      <w:marBottom w:val="0"/>
      <w:divBdr>
        <w:top w:val="none" w:sz="0" w:space="0" w:color="auto"/>
        <w:left w:val="none" w:sz="0" w:space="0" w:color="auto"/>
        <w:bottom w:val="none" w:sz="0" w:space="0" w:color="auto"/>
        <w:right w:val="none" w:sz="0" w:space="0" w:color="auto"/>
      </w:divBdr>
      <w:divsChild>
        <w:div w:id="315181943">
          <w:marLeft w:val="446"/>
          <w:marRight w:val="0"/>
          <w:marTop w:val="0"/>
          <w:marBottom w:val="0"/>
          <w:divBdr>
            <w:top w:val="none" w:sz="0" w:space="0" w:color="auto"/>
            <w:left w:val="none" w:sz="0" w:space="0" w:color="auto"/>
            <w:bottom w:val="none" w:sz="0" w:space="0" w:color="auto"/>
            <w:right w:val="none" w:sz="0" w:space="0" w:color="auto"/>
          </w:divBdr>
        </w:div>
        <w:div w:id="973170409">
          <w:marLeft w:val="1267"/>
          <w:marRight w:val="0"/>
          <w:marTop w:val="0"/>
          <w:marBottom w:val="0"/>
          <w:divBdr>
            <w:top w:val="none" w:sz="0" w:space="0" w:color="auto"/>
            <w:left w:val="none" w:sz="0" w:space="0" w:color="auto"/>
            <w:bottom w:val="none" w:sz="0" w:space="0" w:color="auto"/>
            <w:right w:val="none" w:sz="0" w:space="0" w:color="auto"/>
          </w:divBdr>
        </w:div>
        <w:div w:id="1646816095">
          <w:marLeft w:val="1267"/>
          <w:marRight w:val="0"/>
          <w:marTop w:val="0"/>
          <w:marBottom w:val="0"/>
          <w:divBdr>
            <w:top w:val="none" w:sz="0" w:space="0" w:color="auto"/>
            <w:left w:val="none" w:sz="0" w:space="0" w:color="auto"/>
            <w:bottom w:val="none" w:sz="0" w:space="0" w:color="auto"/>
            <w:right w:val="none" w:sz="0" w:space="0" w:color="auto"/>
          </w:divBdr>
        </w:div>
        <w:div w:id="1772583490">
          <w:marLeft w:val="1267"/>
          <w:marRight w:val="0"/>
          <w:marTop w:val="0"/>
          <w:marBottom w:val="0"/>
          <w:divBdr>
            <w:top w:val="none" w:sz="0" w:space="0" w:color="auto"/>
            <w:left w:val="none" w:sz="0" w:space="0" w:color="auto"/>
            <w:bottom w:val="none" w:sz="0" w:space="0" w:color="auto"/>
            <w:right w:val="none" w:sz="0" w:space="0" w:color="auto"/>
          </w:divBdr>
        </w:div>
        <w:div w:id="1798138203">
          <w:marLeft w:val="1267"/>
          <w:marRight w:val="0"/>
          <w:marTop w:val="0"/>
          <w:marBottom w:val="0"/>
          <w:divBdr>
            <w:top w:val="none" w:sz="0" w:space="0" w:color="auto"/>
            <w:left w:val="none" w:sz="0" w:space="0" w:color="auto"/>
            <w:bottom w:val="none" w:sz="0" w:space="0" w:color="auto"/>
            <w:right w:val="none" w:sz="0" w:space="0" w:color="auto"/>
          </w:divBdr>
        </w:div>
        <w:div w:id="1921059989">
          <w:marLeft w:val="1267"/>
          <w:marRight w:val="0"/>
          <w:marTop w:val="0"/>
          <w:marBottom w:val="0"/>
          <w:divBdr>
            <w:top w:val="none" w:sz="0" w:space="0" w:color="auto"/>
            <w:left w:val="none" w:sz="0" w:space="0" w:color="auto"/>
            <w:bottom w:val="none" w:sz="0" w:space="0" w:color="auto"/>
            <w:right w:val="none" w:sz="0" w:space="0" w:color="auto"/>
          </w:divBdr>
        </w:div>
        <w:div w:id="1959994038">
          <w:marLeft w:val="1267"/>
          <w:marRight w:val="0"/>
          <w:marTop w:val="0"/>
          <w:marBottom w:val="0"/>
          <w:divBdr>
            <w:top w:val="none" w:sz="0" w:space="0" w:color="auto"/>
            <w:left w:val="none" w:sz="0" w:space="0" w:color="auto"/>
            <w:bottom w:val="none" w:sz="0" w:space="0" w:color="auto"/>
            <w:right w:val="none" w:sz="0" w:space="0" w:color="auto"/>
          </w:divBdr>
        </w:div>
      </w:divsChild>
    </w:div>
    <w:div w:id="1034841747">
      <w:bodyDiv w:val="1"/>
      <w:marLeft w:val="0"/>
      <w:marRight w:val="0"/>
      <w:marTop w:val="0"/>
      <w:marBottom w:val="0"/>
      <w:divBdr>
        <w:top w:val="none" w:sz="0" w:space="0" w:color="auto"/>
        <w:left w:val="none" w:sz="0" w:space="0" w:color="auto"/>
        <w:bottom w:val="none" w:sz="0" w:space="0" w:color="auto"/>
        <w:right w:val="none" w:sz="0" w:space="0" w:color="auto"/>
      </w:divBdr>
      <w:divsChild>
        <w:div w:id="438262001">
          <w:marLeft w:val="547"/>
          <w:marRight w:val="0"/>
          <w:marTop w:val="0"/>
          <w:marBottom w:val="0"/>
          <w:divBdr>
            <w:top w:val="none" w:sz="0" w:space="0" w:color="auto"/>
            <w:left w:val="none" w:sz="0" w:space="0" w:color="auto"/>
            <w:bottom w:val="none" w:sz="0" w:space="0" w:color="auto"/>
            <w:right w:val="none" w:sz="0" w:space="0" w:color="auto"/>
          </w:divBdr>
        </w:div>
        <w:div w:id="511649603">
          <w:marLeft w:val="547"/>
          <w:marRight w:val="0"/>
          <w:marTop w:val="0"/>
          <w:marBottom w:val="0"/>
          <w:divBdr>
            <w:top w:val="none" w:sz="0" w:space="0" w:color="auto"/>
            <w:left w:val="none" w:sz="0" w:space="0" w:color="auto"/>
            <w:bottom w:val="none" w:sz="0" w:space="0" w:color="auto"/>
            <w:right w:val="none" w:sz="0" w:space="0" w:color="auto"/>
          </w:divBdr>
        </w:div>
        <w:div w:id="522130688">
          <w:marLeft w:val="547"/>
          <w:marRight w:val="0"/>
          <w:marTop w:val="0"/>
          <w:marBottom w:val="0"/>
          <w:divBdr>
            <w:top w:val="none" w:sz="0" w:space="0" w:color="auto"/>
            <w:left w:val="none" w:sz="0" w:space="0" w:color="auto"/>
            <w:bottom w:val="none" w:sz="0" w:space="0" w:color="auto"/>
            <w:right w:val="none" w:sz="0" w:space="0" w:color="auto"/>
          </w:divBdr>
        </w:div>
        <w:div w:id="820269884">
          <w:marLeft w:val="547"/>
          <w:marRight w:val="0"/>
          <w:marTop w:val="0"/>
          <w:marBottom w:val="0"/>
          <w:divBdr>
            <w:top w:val="none" w:sz="0" w:space="0" w:color="auto"/>
            <w:left w:val="none" w:sz="0" w:space="0" w:color="auto"/>
            <w:bottom w:val="none" w:sz="0" w:space="0" w:color="auto"/>
            <w:right w:val="none" w:sz="0" w:space="0" w:color="auto"/>
          </w:divBdr>
        </w:div>
        <w:div w:id="1736512925">
          <w:marLeft w:val="547"/>
          <w:marRight w:val="0"/>
          <w:marTop w:val="0"/>
          <w:marBottom w:val="0"/>
          <w:divBdr>
            <w:top w:val="none" w:sz="0" w:space="0" w:color="auto"/>
            <w:left w:val="none" w:sz="0" w:space="0" w:color="auto"/>
            <w:bottom w:val="none" w:sz="0" w:space="0" w:color="auto"/>
            <w:right w:val="none" w:sz="0" w:space="0" w:color="auto"/>
          </w:divBdr>
        </w:div>
      </w:divsChild>
    </w:div>
    <w:div w:id="1064254010">
      <w:bodyDiv w:val="1"/>
      <w:marLeft w:val="0"/>
      <w:marRight w:val="0"/>
      <w:marTop w:val="0"/>
      <w:marBottom w:val="0"/>
      <w:divBdr>
        <w:top w:val="none" w:sz="0" w:space="0" w:color="auto"/>
        <w:left w:val="none" w:sz="0" w:space="0" w:color="auto"/>
        <w:bottom w:val="none" w:sz="0" w:space="0" w:color="auto"/>
        <w:right w:val="none" w:sz="0" w:space="0" w:color="auto"/>
      </w:divBdr>
      <w:divsChild>
        <w:div w:id="1202133077">
          <w:marLeft w:val="0"/>
          <w:marRight w:val="0"/>
          <w:marTop w:val="0"/>
          <w:marBottom w:val="0"/>
          <w:divBdr>
            <w:top w:val="none" w:sz="0" w:space="0" w:color="auto"/>
            <w:left w:val="none" w:sz="0" w:space="0" w:color="auto"/>
            <w:bottom w:val="none" w:sz="0" w:space="0" w:color="auto"/>
            <w:right w:val="none" w:sz="0" w:space="0" w:color="auto"/>
          </w:divBdr>
        </w:div>
        <w:div w:id="109131719">
          <w:marLeft w:val="0"/>
          <w:marRight w:val="0"/>
          <w:marTop w:val="0"/>
          <w:marBottom w:val="0"/>
          <w:divBdr>
            <w:top w:val="none" w:sz="0" w:space="0" w:color="auto"/>
            <w:left w:val="none" w:sz="0" w:space="0" w:color="auto"/>
            <w:bottom w:val="none" w:sz="0" w:space="0" w:color="auto"/>
            <w:right w:val="none" w:sz="0" w:space="0" w:color="auto"/>
          </w:divBdr>
        </w:div>
        <w:div w:id="1606381484">
          <w:marLeft w:val="0"/>
          <w:marRight w:val="0"/>
          <w:marTop w:val="0"/>
          <w:marBottom w:val="0"/>
          <w:divBdr>
            <w:top w:val="none" w:sz="0" w:space="0" w:color="auto"/>
            <w:left w:val="none" w:sz="0" w:space="0" w:color="auto"/>
            <w:bottom w:val="none" w:sz="0" w:space="0" w:color="auto"/>
            <w:right w:val="none" w:sz="0" w:space="0" w:color="auto"/>
          </w:divBdr>
        </w:div>
        <w:div w:id="1215004042">
          <w:marLeft w:val="0"/>
          <w:marRight w:val="0"/>
          <w:marTop w:val="0"/>
          <w:marBottom w:val="0"/>
          <w:divBdr>
            <w:top w:val="none" w:sz="0" w:space="0" w:color="auto"/>
            <w:left w:val="none" w:sz="0" w:space="0" w:color="auto"/>
            <w:bottom w:val="none" w:sz="0" w:space="0" w:color="auto"/>
            <w:right w:val="none" w:sz="0" w:space="0" w:color="auto"/>
          </w:divBdr>
        </w:div>
        <w:div w:id="883492989">
          <w:marLeft w:val="0"/>
          <w:marRight w:val="0"/>
          <w:marTop w:val="0"/>
          <w:marBottom w:val="0"/>
          <w:divBdr>
            <w:top w:val="none" w:sz="0" w:space="0" w:color="auto"/>
            <w:left w:val="none" w:sz="0" w:space="0" w:color="auto"/>
            <w:bottom w:val="none" w:sz="0" w:space="0" w:color="auto"/>
            <w:right w:val="none" w:sz="0" w:space="0" w:color="auto"/>
          </w:divBdr>
        </w:div>
      </w:divsChild>
    </w:div>
    <w:div w:id="1874344400">
      <w:bodyDiv w:val="1"/>
      <w:marLeft w:val="0"/>
      <w:marRight w:val="0"/>
      <w:marTop w:val="0"/>
      <w:marBottom w:val="0"/>
      <w:divBdr>
        <w:top w:val="none" w:sz="0" w:space="0" w:color="auto"/>
        <w:left w:val="none" w:sz="0" w:space="0" w:color="auto"/>
        <w:bottom w:val="none" w:sz="0" w:space="0" w:color="auto"/>
        <w:right w:val="none" w:sz="0" w:space="0" w:color="auto"/>
      </w:divBdr>
      <w:divsChild>
        <w:div w:id="76441666">
          <w:marLeft w:val="547"/>
          <w:marRight w:val="0"/>
          <w:marTop w:val="0"/>
          <w:marBottom w:val="0"/>
          <w:divBdr>
            <w:top w:val="none" w:sz="0" w:space="0" w:color="auto"/>
            <w:left w:val="none" w:sz="0" w:space="0" w:color="auto"/>
            <w:bottom w:val="none" w:sz="0" w:space="0" w:color="auto"/>
            <w:right w:val="none" w:sz="0" w:space="0" w:color="auto"/>
          </w:divBdr>
        </w:div>
        <w:div w:id="166214229">
          <w:marLeft w:val="547"/>
          <w:marRight w:val="0"/>
          <w:marTop w:val="0"/>
          <w:marBottom w:val="0"/>
          <w:divBdr>
            <w:top w:val="none" w:sz="0" w:space="0" w:color="auto"/>
            <w:left w:val="none" w:sz="0" w:space="0" w:color="auto"/>
            <w:bottom w:val="none" w:sz="0" w:space="0" w:color="auto"/>
            <w:right w:val="none" w:sz="0" w:space="0" w:color="auto"/>
          </w:divBdr>
        </w:div>
        <w:div w:id="1083646174">
          <w:marLeft w:val="547"/>
          <w:marRight w:val="0"/>
          <w:marTop w:val="0"/>
          <w:marBottom w:val="0"/>
          <w:divBdr>
            <w:top w:val="none" w:sz="0" w:space="0" w:color="auto"/>
            <w:left w:val="none" w:sz="0" w:space="0" w:color="auto"/>
            <w:bottom w:val="none" w:sz="0" w:space="0" w:color="auto"/>
            <w:right w:val="none" w:sz="0" w:space="0" w:color="auto"/>
          </w:divBdr>
        </w:div>
        <w:div w:id="1639218857">
          <w:marLeft w:val="547"/>
          <w:marRight w:val="0"/>
          <w:marTop w:val="0"/>
          <w:marBottom w:val="0"/>
          <w:divBdr>
            <w:top w:val="none" w:sz="0" w:space="0" w:color="auto"/>
            <w:left w:val="none" w:sz="0" w:space="0" w:color="auto"/>
            <w:bottom w:val="none" w:sz="0" w:space="0" w:color="auto"/>
            <w:right w:val="none" w:sz="0" w:space="0" w:color="auto"/>
          </w:divBdr>
        </w:div>
        <w:div w:id="1800105327">
          <w:marLeft w:val="547"/>
          <w:marRight w:val="0"/>
          <w:marTop w:val="0"/>
          <w:marBottom w:val="0"/>
          <w:divBdr>
            <w:top w:val="none" w:sz="0" w:space="0" w:color="auto"/>
            <w:left w:val="none" w:sz="0" w:space="0" w:color="auto"/>
            <w:bottom w:val="none" w:sz="0" w:space="0" w:color="auto"/>
            <w:right w:val="none" w:sz="0" w:space="0" w:color="auto"/>
          </w:divBdr>
        </w:div>
        <w:div w:id="1905527979">
          <w:marLeft w:val="547"/>
          <w:marRight w:val="0"/>
          <w:marTop w:val="0"/>
          <w:marBottom w:val="0"/>
          <w:divBdr>
            <w:top w:val="none" w:sz="0" w:space="0" w:color="auto"/>
            <w:left w:val="none" w:sz="0" w:space="0" w:color="auto"/>
            <w:bottom w:val="none" w:sz="0" w:space="0" w:color="auto"/>
            <w:right w:val="none" w:sz="0" w:space="0" w:color="auto"/>
          </w:divBdr>
        </w:div>
        <w:div w:id="2109541019">
          <w:marLeft w:val="547"/>
          <w:marRight w:val="0"/>
          <w:marTop w:val="0"/>
          <w:marBottom w:val="0"/>
          <w:divBdr>
            <w:top w:val="none" w:sz="0" w:space="0" w:color="auto"/>
            <w:left w:val="none" w:sz="0" w:space="0" w:color="auto"/>
            <w:bottom w:val="none" w:sz="0" w:space="0" w:color="auto"/>
            <w:right w:val="none" w:sz="0" w:space="0" w:color="auto"/>
          </w:divBdr>
        </w:div>
      </w:divsChild>
    </w:div>
    <w:div w:id="1984263850">
      <w:bodyDiv w:val="1"/>
      <w:marLeft w:val="0"/>
      <w:marRight w:val="0"/>
      <w:marTop w:val="0"/>
      <w:marBottom w:val="0"/>
      <w:divBdr>
        <w:top w:val="none" w:sz="0" w:space="0" w:color="auto"/>
        <w:left w:val="none" w:sz="0" w:space="0" w:color="auto"/>
        <w:bottom w:val="none" w:sz="0" w:space="0" w:color="auto"/>
        <w:right w:val="none" w:sz="0" w:space="0" w:color="auto"/>
      </w:divBdr>
      <w:divsChild>
        <w:div w:id="169374543">
          <w:marLeft w:val="547"/>
          <w:marRight w:val="0"/>
          <w:marTop w:val="0"/>
          <w:marBottom w:val="0"/>
          <w:divBdr>
            <w:top w:val="none" w:sz="0" w:space="0" w:color="auto"/>
            <w:left w:val="none" w:sz="0" w:space="0" w:color="auto"/>
            <w:bottom w:val="none" w:sz="0" w:space="0" w:color="auto"/>
            <w:right w:val="none" w:sz="0" w:space="0" w:color="auto"/>
          </w:divBdr>
        </w:div>
        <w:div w:id="348219790">
          <w:marLeft w:val="547"/>
          <w:marRight w:val="0"/>
          <w:marTop w:val="0"/>
          <w:marBottom w:val="0"/>
          <w:divBdr>
            <w:top w:val="none" w:sz="0" w:space="0" w:color="auto"/>
            <w:left w:val="none" w:sz="0" w:space="0" w:color="auto"/>
            <w:bottom w:val="none" w:sz="0" w:space="0" w:color="auto"/>
            <w:right w:val="none" w:sz="0" w:space="0" w:color="auto"/>
          </w:divBdr>
        </w:div>
        <w:div w:id="712464725">
          <w:marLeft w:val="547"/>
          <w:marRight w:val="0"/>
          <w:marTop w:val="0"/>
          <w:marBottom w:val="0"/>
          <w:divBdr>
            <w:top w:val="none" w:sz="0" w:space="0" w:color="auto"/>
            <w:left w:val="none" w:sz="0" w:space="0" w:color="auto"/>
            <w:bottom w:val="none" w:sz="0" w:space="0" w:color="auto"/>
            <w:right w:val="none" w:sz="0" w:space="0" w:color="auto"/>
          </w:divBdr>
        </w:div>
        <w:div w:id="823472116">
          <w:marLeft w:val="547"/>
          <w:marRight w:val="0"/>
          <w:marTop w:val="0"/>
          <w:marBottom w:val="0"/>
          <w:divBdr>
            <w:top w:val="none" w:sz="0" w:space="0" w:color="auto"/>
            <w:left w:val="none" w:sz="0" w:space="0" w:color="auto"/>
            <w:bottom w:val="none" w:sz="0" w:space="0" w:color="auto"/>
            <w:right w:val="none" w:sz="0" w:space="0" w:color="auto"/>
          </w:divBdr>
        </w:div>
        <w:div w:id="928197080">
          <w:marLeft w:val="547"/>
          <w:marRight w:val="0"/>
          <w:marTop w:val="0"/>
          <w:marBottom w:val="0"/>
          <w:divBdr>
            <w:top w:val="none" w:sz="0" w:space="0" w:color="auto"/>
            <w:left w:val="none" w:sz="0" w:space="0" w:color="auto"/>
            <w:bottom w:val="none" w:sz="0" w:space="0" w:color="auto"/>
            <w:right w:val="none" w:sz="0" w:space="0" w:color="auto"/>
          </w:divBdr>
        </w:div>
        <w:div w:id="1000544799">
          <w:marLeft w:val="547"/>
          <w:marRight w:val="0"/>
          <w:marTop w:val="0"/>
          <w:marBottom w:val="0"/>
          <w:divBdr>
            <w:top w:val="none" w:sz="0" w:space="0" w:color="auto"/>
            <w:left w:val="none" w:sz="0" w:space="0" w:color="auto"/>
            <w:bottom w:val="none" w:sz="0" w:space="0" w:color="auto"/>
            <w:right w:val="none" w:sz="0" w:space="0" w:color="auto"/>
          </w:divBdr>
        </w:div>
        <w:div w:id="1052581553">
          <w:marLeft w:val="547"/>
          <w:marRight w:val="0"/>
          <w:marTop w:val="0"/>
          <w:marBottom w:val="0"/>
          <w:divBdr>
            <w:top w:val="none" w:sz="0" w:space="0" w:color="auto"/>
            <w:left w:val="none" w:sz="0" w:space="0" w:color="auto"/>
            <w:bottom w:val="none" w:sz="0" w:space="0" w:color="auto"/>
            <w:right w:val="none" w:sz="0" w:space="0" w:color="auto"/>
          </w:divBdr>
        </w:div>
        <w:div w:id="16544831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krugep@unisa.ac.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ubejpr@unisa.ac.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ireality.co.z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n.wikipedia.org/wiki/FID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0D02A-582B-44F0-A1CC-F3237622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54</Pages>
  <Words>47299</Words>
  <Characters>269608</Characters>
  <Application>Microsoft Office Word</Application>
  <DocSecurity>0</DocSecurity>
  <Lines>2246</Lines>
  <Paragraphs>632</Paragraphs>
  <ScaleCrop>false</ScaleCrop>
  <HeadingPairs>
    <vt:vector size="2" baseType="variant">
      <vt:variant>
        <vt:lpstr>Title</vt:lpstr>
      </vt:variant>
      <vt:variant>
        <vt:i4>1</vt:i4>
      </vt:variant>
    </vt:vector>
  </HeadingPairs>
  <TitlesOfParts>
    <vt:vector size="1" baseType="lpstr">
      <vt:lpstr>Exploring Event-Related Potential Patterns in a Chess Environment</vt:lpstr>
    </vt:vector>
  </TitlesOfParts>
  <Company>int.unisa.ac.za</Company>
  <LinksUpToDate>false</LinksUpToDate>
  <CharactersWithSpaces>316275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Event-Related Potential Patterns in a Chess Environment</dc:title>
  <dc:creator>Bothma, Cornelius</dc:creator>
  <cp:lastModifiedBy>C Bothma</cp:lastModifiedBy>
  <cp:revision>9</cp:revision>
  <cp:lastPrinted>2018-08-27T08:29:00Z</cp:lastPrinted>
  <dcterms:created xsi:type="dcterms:W3CDTF">2018-10-21T11:27:00Z</dcterms:created>
  <dcterms:modified xsi:type="dcterms:W3CDTF">2018-10-31T06:32:00Z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7ddcdb51-473e-37e6-9b6a-b5bbffc5b053</vt:lpwstr>
  </property>
  <property fmtid="{D5CDD505-2E9C-101B-9397-08002B2CF9AE}" pid="24" name="Mendeley Citation Style_1">
    <vt:lpwstr>http://www.zotero.org/styles/apa</vt:lpwstr>
  </property>
</Properties>
</file>